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0B" w:rsidRDefault="00B80E2A">
      <w:pPr>
        <w:spacing w:after="1950"/>
        <w:ind w:left="-816"/>
      </w:pPr>
      <w:bookmarkStart w:id="0" w:name="_GoBack"/>
      <w:bookmarkEnd w:id="0"/>
      <w:r>
        <w:rPr>
          <w:noProof/>
        </w:rPr>
        <w:drawing>
          <wp:inline distT="0" distB="0" distL="0" distR="0">
            <wp:extent cx="1386840" cy="1181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386840" cy="1181100"/>
                    </a:xfrm>
                    <a:prstGeom prst="rect">
                      <a:avLst/>
                    </a:prstGeom>
                  </pic:spPr>
                </pic:pic>
              </a:graphicData>
            </a:graphic>
          </wp:inline>
        </w:drawing>
      </w:r>
    </w:p>
    <w:p w:rsidR="00BE590B" w:rsidRDefault="00B80E2A">
      <w:pPr>
        <w:spacing w:after="0" w:line="216" w:lineRule="auto"/>
      </w:pPr>
      <w:r>
        <w:rPr>
          <w:sz w:val="120"/>
        </w:rPr>
        <w:t>Articulation Agreements and Academic Program Proposals</w:t>
      </w:r>
    </w:p>
    <w:p w:rsidR="00BE590B" w:rsidRDefault="00B80E2A">
      <w:pPr>
        <w:spacing w:after="2313"/>
      </w:pPr>
      <w:r>
        <w:rPr>
          <w:color w:val="898989"/>
          <w:sz w:val="36"/>
        </w:rPr>
        <w:t>Public Institutions Only</w:t>
      </w:r>
    </w:p>
    <w:p w:rsidR="00BE590B" w:rsidRDefault="00B80E2A">
      <w:pPr>
        <w:spacing w:after="102"/>
        <w:ind w:left="10" w:right="1094" w:hanging="10"/>
        <w:jc w:val="right"/>
      </w:pPr>
      <w:r>
        <w:rPr>
          <w:color w:val="898989"/>
          <w:sz w:val="24"/>
        </w:rPr>
        <w:lastRenderedPageBreak/>
        <w:t>1</w:t>
      </w:r>
    </w:p>
    <w:p w:rsidR="00BE590B" w:rsidRDefault="00B80E2A">
      <w:pPr>
        <w:pStyle w:val="Heading1"/>
        <w:spacing w:after="358"/>
        <w:ind w:right="137"/>
      </w:pPr>
      <w:r>
        <w:t>Transfer: Recent Regulatory Changes</w:t>
      </w:r>
    </w:p>
    <w:p w:rsidR="00BE590B" w:rsidRDefault="00B80E2A">
      <w:pPr>
        <w:spacing w:after="157" w:line="222" w:lineRule="auto"/>
        <w:ind w:left="5" w:right="1076" w:hanging="10"/>
      </w:pPr>
      <w:r>
        <w:rPr>
          <w:sz w:val="56"/>
        </w:rPr>
        <w:t>COMAR 13B.02.03.19 was recently changed and is now effective.</w:t>
      </w:r>
    </w:p>
    <w:p w:rsidR="00BE590B" w:rsidRDefault="00B80E2A">
      <w:pPr>
        <w:spacing w:after="190" w:line="216" w:lineRule="auto"/>
        <w:ind w:left="10" w:right="1108"/>
        <w:jc w:val="both"/>
      </w:pPr>
      <w:r>
        <w:rPr>
          <w:sz w:val="56"/>
        </w:rPr>
        <w:t>Changes were made in response to Transfer with Success Act (</w:t>
      </w:r>
      <w:proofErr w:type="spellStart"/>
      <w:r>
        <w:rPr>
          <w:sz w:val="56"/>
        </w:rPr>
        <w:t>Chs</w:t>
      </w:r>
      <w:proofErr w:type="spellEnd"/>
      <w:r>
        <w:rPr>
          <w:sz w:val="56"/>
        </w:rPr>
        <w:t xml:space="preserve">. 188 </w:t>
      </w:r>
      <w:r>
        <w:rPr>
          <w:sz w:val="56"/>
        </w:rPr>
        <w:t>and 189; also known as HB 460 and SB 886, respectively) from the 2021 legislative session.</w:t>
      </w:r>
    </w:p>
    <w:p w:rsidR="00BE590B" w:rsidRDefault="00B80E2A">
      <w:pPr>
        <w:spacing w:after="1595" w:line="222" w:lineRule="auto"/>
        <w:ind w:left="5" w:right="1076" w:hanging="10"/>
      </w:pPr>
      <w:r>
        <w:rPr>
          <w:sz w:val="56"/>
        </w:rPr>
        <w:t>A workgroup of various stakeholders developed new regulations and revised existing regulations to reflect new statutory requirements.</w:t>
      </w:r>
    </w:p>
    <w:p w:rsidR="00BE590B" w:rsidRDefault="00B80E2A">
      <w:pPr>
        <w:spacing w:after="102"/>
        <w:ind w:left="10" w:right="-15" w:hanging="10"/>
        <w:jc w:val="right"/>
      </w:pPr>
      <w:r>
        <w:rPr>
          <w:color w:val="898989"/>
          <w:sz w:val="24"/>
        </w:rPr>
        <w:t>2</w:t>
      </w:r>
    </w:p>
    <w:p w:rsidR="00BE590B" w:rsidRDefault="00B80E2A">
      <w:pPr>
        <w:pStyle w:val="Heading1"/>
        <w:spacing w:after="645"/>
        <w:ind w:left="3194" w:right="137"/>
      </w:pPr>
      <w:r>
        <w:lastRenderedPageBreak/>
        <w:t>Statewide Transfer Principles</w:t>
      </w:r>
    </w:p>
    <w:p w:rsidR="00BE590B" w:rsidRDefault="00B80E2A">
      <w:pPr>
        <w:numPr>
          <w:ilvl w:val="0"/>
          <w:numId w:val="1"/>
        </w:numPr>
        <w:spacing w:after="530" w:line="222" w:lineRule="auto"/>
        <w:ind w:right="1076" w:hanging="360"/>
      </w:pPr>
      <w:r>
        <w:rPr>
          <w:sz w:val="56"/>
        </w:rPr>
        <w:t>Maximizing the Transfer of Courses and Credits</w:t>
      </w:r>
    </w:p>
    <w:p w:rsidR="00BE590B" w:rsidRDefault="00B80E2A">
      <w:pPr>
        <w:numPr>
          <w:ilvl w:val="0"/>
          <w:numId w:val="1"/>
        </w:numPr>
        <w:spacing w:after="530" w:line="222" w:lineRule="auto"/>
        <w:ind w:right="1076" w:hanging="360"/>
      </w:pPr>
      <w:r>
        <w:rPr>
          <w:sz w:val="56"/>
        </w:rPr>
        <w:t xml:space="preserve">Difference between “credits” and “courses” </w:t>
      </w:r>
    </w:p>
    <w:p w:rsidR="00BE590B" w:rsidRDefault="00B80E2A">
      <w:pPr>
        <w:numPr>
          <w:ilvl w:val="0"/>
          <w:numId w:val="1"/>
        </w:numPr>
        <w:spacing w:after="530" w:line="222" w:lineRule="auto"/>
        <w:ind w:right="1076" w:hanging="360"/>
      </w:pPr>
      <w:r>
        <w:rPr>
          <w:sz w:val="56"/>
        </w:rPr>
        <w:t xml:space="preserve">Difference between transferability and applicability </w:t>
      </w:r>
    </w:p>
    <w:p w:rsidR="00BE590B" w:rsidRDefault="00B80E2A">
      <w:pPr>
        <w:numPr>
          <w:ilvl w:val="0"/>
          <w:numId w:val="1"/>
        </w:numPr>
        <w:spacing w:after="530" w:line="222" w:lineRule="auto"/>
        <w:ind w:right="1076" w:hanging="360"/>
      </w:pPr>
      <w:r>
        <w:rPr>
          <w:sz w:val="56"/>
        </w:rPr>
        <w:t>Transparency</w:t>
      </w:r>
    </w:p>
    <w:p w:rsidR="00BE590B" w:rsidRDefault="00B80E2A">
      <w:pPr>
        <w:numPr>
          <w:ilvl w:val="0"/>
          <w:numId w:val="1"/>
        </w:numPr>
        <w:spacing w:after="501" w:line="222" w:lineRule="auto"/>
        <w:ind w:right="1076" w:hanging="360"/>
      </w:pPr>
      <w:r>
        <w:rPr>
          <w:sz w:val="56"/>
        </w:rPr>
        <w:t>Equality</w:t>
      </w:r>
    </w:p>
    <w:p w:rsidR="00BE590B" w:rsidRDefault="00B80E2A">
      <w:pPr>
        <w:numPr>
          <w:ilvl w:val="0"/>
          <w:numId w:val="1"/>
        </w:numPr>
        <w:spacing w:after="530" w:line="222" w:lineRule="auto"/>
        <w:ind w:right="1076" w:hanging="360"/>
      </w:pPr>
      <w:r>
        <w:rPr>
          <w:noProof/>
        </w:rPr>
        <mc:AlternateContent>
          <mc:Choice Requires="wpg">
            <w:drawing>
              <wp:anchor distT="0" distB="0" distL="114300" distR="114300" simplePos="0" relativeHeight="251658240" behindDoc="1" locked="0" layoutInCell="1" allowOverlap="1">
                <wp:simplePos x="0" y="0"/>
                <wp:positionH relativeFrom="column">
                  <wp:posOffset>-307847</wp:posOffset>
                </wp:positionH>
                <wp:positionV relativeFrom="paragraph">
                  <wp:posOffset>-1443487</wp:posOffset>
                </wp:positionV>
                <wp:extent cx="3009900" cy="1786128"/>
                <wp:effectExtent l="0" t="0" r="0" b="0"/>
                <wp:wrapNone/>
                <wp:docPr id="2956" name="Group 2956"/>
                <wp:cNvGraphicFramePr/>
                <a:graphic xmlns:a="http://schemas.openxmlformats.org/drawingml/2006/main">
                  <a:graphicData uri="http://schemas.microsoft.com/office/word/2010/wordprocessingGroup">
                    <wpg:wgp>
                      <wpg:cNvGrpSpPr/>
                      <wpg:grpSpPr>
                        <a:xfrm>
                          <a:off x="0" y="0"/>
                          <a:ext cx="3009900" cy="1786128"/>
                          <a:chOff x="0" y="0"/>
                          <a:chExt cx="3009900" cy="1786128"/>
                        </a:xfrm>
                      </wpg:grpSpPr>
                      <wps:wsp>
                        <wps:cNvPr id="39" name="Shape 39"/>
                        <wps:cNvSpPr/>
                        <wps:spPr>
                          <a:xfrm>
                            <a:off x="0" y="0"/>
                            <a:ext cx="3009900" cy="1786128"/>
                          </a:xfrm>
                          <a:custGeom>
                            <a:avLst/>
                            <a:gdLst/>
                            <a:ahLst/>
                            <a:cxnLst/>
                            <a:rect l="0" t="0" r="0" b="0"/>
                            <a:pathLst>
                              <a:path w="3009900" h="1786128">
                                <a:moveTo>
                                  <a:pt x="297701" y="0"/>
                                </a:moveTo>
                                <a:lnTo>
                                  <a:pt x="2712212" y="0"/>
                                </a:lnTo>
                                <a:cubicBezTo>
                                  <a:pt x="2876677" y="0"/>
                                  <a:pt x="3009900" y="133223"/>
                                  <a:pt x="3009900" y="297688"/>
                                </a:cubicBezTo>
                                <a:lnTo>
                                  <a:pt x="3009900" y="1488427"/>
                                </a:lnTo>
                                <a:cubicBezTo>
                                  <a:pt x="3009900" y="1652842"/>
                                  <a:pt x="2876677" y="1786128"/>
                                  <a:pt x="2712212" y="1786128"/>
                                </a:cubicBezTo>
                                <a:lnTo>
                                  <a:pt x="297701" y="1786128"/>
                                </a:lnTo>
                                <a:cubicBezTo>
                                  <a:pt x="133286" y="1786128"/>
                                  <a:pt x="0" y="1652842"/>
                                  <a:pt x="0" y="1488427"/>
                                </a:cubicBezTo>
                                <a:lnTo>
                                  <a:pt x="0" y="297688"/>
                                </a:lnTo>
                                <a:cubicBezTo>
                                  <a:pt x="0" y="133223"/>
                                  <a:pt x="133286" y="0"/>
                                  <a:pt x="297701"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0" name="Shape 40"/>
                        <wps:cNvSpPr/>
                        <wps:spPr>
                          <a:xfrm>
                            <a:off x="0" y="0"/>
                            <a:ext cx="3009900" cy="1786128"/>
                          </a:xfrm>
                          <a:custGeom>
                            <a:avLst/>
                            <a:gdLst/>
                            <a:ahLst/>
                            <a:cxnLst/>
                            <a:rect l="0" t="0" r="0" b="0"/>
                            <a:pathLst>
                              <a:path w="3009900" h="1786128">
                                <a:moveTo>
                                  <a:pt x="0" y="297688"/>
                                </a:moveTo>
                                <a:cubicBezTo>
                                  <a:pt x="0" y="133223"/>
                                  <a:pt x="133286" y="0"/>
                                  <a:pt x="297701" y="0"/>
                                </a:cubicBezTo>
                                <a:lnTo>
                                  <a:pt x="2712212" y="0"/>
                                </a:lnTo>
                                <a:cubicBezTo>
                                  <a:pt x="2876677" y="0"/>
                                  <a:pt x="3009900" y="133223"/>
                                  <a:pt x="3009900" y="297688"/>
                                </a:cubicBezTo>
                                <a:lnTo>
                                  <a:pt x="3009900" y="1488427"/>
                                </a:lnTo>
                                <a:cubicBezTo>
                                  <a:pt x="3009900" y="1652842"/>
                                  <a:pt x="2876677" y="1786128"/>
                                  <a:pt x="2712212" y="1786128"/>
                                </a:cubicBezTo>
                                <a:lnTo>
                                  <a:pt x="297701" y="1786128"/>
                                </a:lnTo>
                                <a:cubicBezTo>
                                  <a:pt x="133286" y="1786128"/>
                                  <a:pt x="0" y="1652842"/>
                                  <a:pt x="0" y="1488427"/>
                                </a:cubicBezTo>
                                <a:close/>
                              </a:path>
                            </a:pathLst>
                          </a:custGeom>
                          <a:ln w="12192" cap="flat">
                            <a:miter lim="127000"/>
                          </a:ln>
                        </wps:spPr>
                        <wps:style>
                          <a:lnRef idx="1">
                            <a:srgbClr val="BC8C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56" style="width:237pt;height:140.64pt;position:absolute;z-index:-2147483645;mso-position-horizontal-relative:text;mso-position-horizontal:absolute;margin-left:-24.24pt;mso-position-vertical-relative:text;margin-top:-113.66pt;" coordsize="30099,17861">
                <v:shape id="Shape 39" style="position:absolute;width:30099;height:17861;left:0;top:0;" coordsize="3009900,1786128" path="m297701,0l2712212,0c2876677,0,3009900,133223,3009900,297688l3009900,1488427c3009900,1652842,2876677,1786128,2712212,1786128l297701,1786128c133286,1786128,0,1652842,0,1488427l0,297688c0,133223,133286,0,297701,0x">
                  <v:stroke weight="0pt" endcap="flat" joinstyle="miter" miterlimit="10" on="false" color="#000000" opacity="0"/>
                  <v:fill on="true" color="#ffc000"/>
                </v:shape>
                <v:shape id="Shape 40" style="position:absolute;width:30099;height:17861;left:0;top:0;" coordsize="3009900,1786128" path="m0,297688c0,133223,133286,0,297701,0l2712212,0c2876677,0,3009900,133223,3009900,297688l3009900,1488427c3009900,1652842,2876677,1786128,2712212,1786128l297701,1786128c133286,1786128,0,1652842,0,1488427x">
                  <v:stroke weight="0.96pt" endcap="flat" joinstyle="miter" miterlimit="10" on="true" color="#bc8c00"/>
                  <v:fill on="false" color="#000000" opacity="0"/>
                </v:shape>
              </v:group>
            </w:pict>
          </mc:Fallback>
        </mc:AlternateContent>
      </w:r>
      <w:r>
        <w:rPr>
          <w:sz w:val="56"/>
        </w:rPr>
        <w:t>Collaboration</w:t>
      </w:r>
      <w:r>
        <w:rPr>
          <w:sz w:val="56"/>
        </w:rPr>
        <w:tab/>
      </w:r>
      <w:r>
        <w:rPr>
          <w:color w:val="898989"/>
          <w:sz w:val="37"/>
          <w:vertAlign w:val="superscript"/>
        </w:rPr>
        <w:t>3</w:t>
      </w:r>
    </w:p>
    <w:p w:rsidR="00BE590B" w:rsidRDefault="00B80E2A">
      <w:pPr>
        <w:pStyle w:val="Heading1"/>
        <w:ind w:left="20" w:right="137"/>
      </w:pPr>
      <w:r>
        <w:lastRenderedPageBreak/>
        <w:t>Articulation Agreements</w:t>
      </w:r>
    </w:p>
    <w:p w:rsidR="00BE590B" w:rsidRDefault="00B80E2A">
      <w:pPr>
        <w:spacing w:after="59"/>
        <w:ind w:left="10" w:right="1084" w:hanging="10"/>
        <w:jc w:val="center"/>
      </w:pPr>
      <w:r>
        <w:rPr>
          <w:b/>
          <w:sz w:val="32"/>
          <w:u w:val="single" w:color="000000"/>
        </w:rPr>
        <w:t>Program Transfer Agreement</w:t>
      </w:r>
    </w:p>
    <w:p w:rsidR="00BE590B" w:rsidRDefault="00B80E2A">
      <w:pPr>
        <w:spacing w:after="0"/>
        <w:ind w:left="10" w:right="1085" w:hanging="10"/>
        <w:jc w:val="center"/>
      </w:pPr>
      <w:r>
        <w:rPr>
          <w:sz w:val="32"/>
        </w:rPr>
        <w:t xml:space="preserve">an articulation agreement between a receiving </w:t>
      </w:r>
    </w:p>
    <w:p w:rsidR="00BE590B" w:rsidRDefault="00B80E2A">
      <w:pPr>
        <w:spacing w:after="0" w:line="216" w:lineRule="auto"/>
        <w:ind w:left="4940" w:right="5970" w:hanging="58"/>
        <w:jc w:val="both"/>
      </w:pPr>
      <w:r>
        <w:rPr>
          <w:sz w:val="32"/>
        </w:rPr>
        <w:t xml:space="preserve">institution and a sending institution that sets forth the course and other degree requirements within </w:t>
      </w:r>
    </w:p>
    <w:p w:rsidR="00BE590B" w:rsidRDefault="00B80E2A">
      <w:pPr>
        <w:spacing w:after="377" w:line="216" w:lineRule="auto"/>
        <w:ind w:left="4882" w:right="5970" w:firstLine="22"/>
        <w:jc w:val="both"/>
      </w:pPr>
      <w:r>
        <w:rPr>
          <w:sz w:val="32"/>
        </w:rPr>
        <w:t>a single bachelor’s degree program offered by the receiving institution that may be completed at the sendi</w:t>
      </w:r>
      <w:r>
        <w:rPr>
          <w:sz w:val="32"/>
        </w:rPr>
        <w:t>ng institution.</w:t>
      </w:r>
    </w:p>
    <w:p w:rsidR="00BE590B" w:rsidRDefault="00B80E2A">
      <w:pPr>
        <w:spacing w:after="0" w:line="253" w:lineRule="auto"/>
        <w:ind w:left="5842" w:right="6926" w:firstLine="909"/>
        <w:jc w:val="both"/>
      </w:pPr>
      <w:r>
        <w:rPr>
          <w:b/>
          <w:sz w:val="28"/>
          <w:u w:val="single" w:color="000000"/>
        </w:rPr>
        <w:t xml:space="preserve">Articulation Agreement </w:t>
      </w:r>
      <w:r>
        <w:rPr>
          <w:sz w:val="28"/>
        </w:rPr>
        <w:t xml:space="preserve">a written agreement for the awarding of credit by an institution of higher </w:t>
      </w:r>
    </w:p>
    <w:p w:rsidR="00BE590B" w:rsidRDefault="00B80E2A">
      <w:pPr>
        <w:spacing w:after="51" w:line="216" w:lineRule="auto"/>
        <w:ind w:left="5322" w:right="6398" w:hanging="10"/>
        <w:jc w:val="center"/>
      </w:pPr>
      <w:r>
        <w:rPr>
          <w:sz w:val="28"/>
        </w:rPr>
        <w:t xml:space="preserve">education for the completion of </w:t>
      </w:r>
    </w:p>
    <w:p w:rsidR="00BE590B" w:rsidRDefault="00B80E2A">
      <w:pPr>
        <w:spacing w:after="443" w:line="216" w:lineRule="auto"/>
        <w:ind w:left="5322" w:right="6331" w:hanging="10"/>
        <w:jc w:val="center"/>
      </w:pPr>
      <w:r>
        <w:rPr>
          <w:sz w:val="28"/>
        </w:rPr>
        <w:t>coursework or prior learning at another institution or entity.</w:t>
      </w:r>
    </w:p>
    <w:p w:rsidR="00BE590B" w:rsidRDefault="00B80E2A">
      <w:pPr>
        <w:spacing w:after="0"/>
        <w:ind w:left="9719"/>
      </w:pPr>
      <w:r>
        <w:rPr>
          <w:b/>
          <w:sz w:val="32"/>
          <w:u w:val="single" w:color="000000"/>
        </w:rPr>
        <w:t>Prior Learning Transfer Agreement</w:t>
      </w:r>
    </w:p>
    <w:p w:rsidR="00BE590B" w:rsidRDefault="00B80E2A">
      <w:pPr>
        <w:spacing w:after="0" w:line="216" w:lineRule="auto"/>
        <w:ind w:left="288" w:right="2736" w:firstLine="1394"/>
        <w:jc w:val="both"/>
      </w:pPr>
      <w:r>
        <w:rPr>
          <w:b/>
          <w:sz w:val="32"/>
          <w:u w:val="single" w:color="000000"/>
        </w:rPr>
        <w:t>Course Transfer Agreement</w:t>
      </w:r>
      <w:r>
        <w:rPr>
          <w:b/>
          <w:sz w:val="32"/>
        </w:rPr>
        <w:t xml:space="preserve"> </w:t>
      </w:r>
      <w:r>
        <w:rPr>
          <w:sz w:val="32"/>
        </w:rPr>
        <w:t xml:space="preserve">an articulation agreement for a receiving an articulation agreement regarding the award of </w:t>
      </w:r>
    </w:p>
    <w:p w:rsidR="00BE590B" w:rsidRDefault="00B80E2A">
      <w:pPr>
        <w:spacing w:after="0" w:line="216" w:lineRule="auto"/>
        <w:ind w:left="732" w:firstLine="8819"/>
        <w:jc w:val="both"/>
      </w:pPr>
      <w:r>
        <w:rPr>
          <w:sz w:val="32"/>
        </w:rPr>
        <w:t xml:space="preserve">institution toward academic credit for credit by a receiving institution for courses </w:t>
      </w:r>
      <w:r>
        <w:rPr>
          <w:sz w:val="32"/>
        </w:rPr>
        <w:tab/>
      </w:r>
      <w:r>
        <w:rPr>
          <w:color w:val="898989"/>
          <w:sz w:val="32"/>
          <w:vertAlign w:val="subscript"/>
        </w:rPr>
        <w:t>4</w:t>
      </w:r>
    </w:p>
    <w:p w:rsidR="00BE590B" w:rsidRDefault="00B80E2A">
      <w:pPr>
        <w:spacing w:after="0" w:line="216" w:lineRule="auto"/>
        <w:ind w:left="199" w:right="2084" w:firstLine="8510"/>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-85343</wp:posOffset>
                </wp:positionH>
                <wp:positionV relativeFrom="paragraph">
                  <wp:posOffset>-4251731</wp:posOffset>
                </wp:positionV>
                <wp:extent cx="10005060" cy="5230368"/>
                <wp:effectExtent l="0" t="0" r="0" b="0"/>
                <wp:wrapNone/>
                <wp:docPr id="3028" name="Group 3028"/>
                <wp:cNvGraphicFramePr/>
                <a:graphic xmlns:a="http://schemas.openxmlformats.org/drawingml/2006/main">
                  <a:graphicData uri="http://schemas.microsoft.com/office/word/2010/wordprocessingGroup">
                    <wpg:wgp>
                      <wpg:cNvGrpSpPr/>
                      <wpg:grpSpPr>
                        <a:xfrm>
                          <a:off x="0" y="0"/>
                          <a:ext cx="10005060" cy="5230368"/>
                          <a:chOff x="0" y="0"/>
                          <a:chExt cx="10005060" cy="5230368"/>
                        </a:xfrm>
                      </wpg:grpSpPr>
                      <wps:wsp>
                        <wps:cNvPr id="4002" name="Shape 4002"/>
                        <wps:cNvSpPr/>
                        <wps:spPr>
                          <a:xfrm>
                            <a:off x="3666744" y="1952244"/>
                            <a:ext cx="3182112" cy="1325880"/>
                          </a:xfrm>
                          <a:custGeom>
                            <a:avLst/>
                            <a:gdLst/>
                            <a:ahLst/>
                            <a:cxnLst/>
                            <a:rect l="0" t="0" r="0" b="0"/>
                            <a:pathLst>
                              <a:path w="3182112" h="1325880">
                                <a:moveTo>
                                  <a:pt x="0" y="0"/>
                                </a:moveTo>
                                <a:lnTo>
                                  <a:pt x="3182112" y="0"/>
                                </a:lnTo>
                                <a:lnTo>
                                  <a:pt x="3182112" y="1325880"/>
                                </a:lnTo>
                                <a:lnTo>
                                  <a:pt x="0" y="1325880"/>
                                </a:lnTo>
                                <a:lnTo>
                                  <a:pt x="0" y="0"/>
                                </a:lnTo>
                              </a:path>
                            </a:pathLst>
                          </a:custGeom>
                          <a:ln w="0" cap="flat">
                            <a:miter lim="127000"/>
                          </a:ln>
                        </wps:spPr>
                        <wps:style>
                          <a:lnRef idx="0">
                            <a:srgbClr val="000000">
                              <a:alpha val="0"/>
                            </a:srgbClr>
                          </a:lnRef>
                          <a:fillRef idx="1">
                            <a:srgbClr val="FFD966"/>
                          </a:fillRef>
                          <a:effectRef idx="0">
                            <a:scrgbClr r="0" g="0" b="0"/>
                          </a:effectRef>
                          <a:fontRef idx="none"/>
                        </wps:style>
                        <wps:bodyPr/>
                      </wps:wsp>
                      <wps:wsp>
                        <wps:cNvPr id="66" name="Shape 66"/>
                        <wps:cNvSpPr/>
                        <wps:spPr>
                          <a:xfrm>
                            <a:off x="3666744" y="1952244"/>
                            <a:ext cx="3182112" cy="1325880"/>
                          </a:xfrm>
                          <a:custGeom>
                            <a:avLst/>
                            <a:gdLst/>
                            <a:ahLst/>
                            <a:cxnLst/>
                            <a:rect l="0" t="0" r="0" b="0"/>
                            <a:pathLst>
                              <a:path w="3182112" h="1325880">
                                <a:moveTo>
                                  <a:pt x="0" y="1325880"/>
                                </a:moveTo>
                                <a:lnTo>
                                  <a:pt x="3182112" y="1325880"/>
                                </a:lnTo>
                                <a:lnTo>
                                  <a:pt x="3182112"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74" name="Shape 74"/>
                        <wps:cNvSpPr/>
                        <wps:spPr>
                          <a:xfrm>
                            <a:off x="2958084" y="0"/>
                            <a:ext cx="4599432" cy="1854708"/>
                          </a:xfrm>
                          <a:custGeom>
                            <a:avLst/>
                            <a:gdLst/>
                            <a:ahLst/>
                            <a:cxnLst/>
                            <a:rect l="0" t="0" r="0" b="0"/>
                            <a:pathLst>
                              <a:path w="4599432" h="1854708">
                                <a:moveTo>
                                  <a:pt x="309118" y="0"/>
                                </a:moveTo>
                                <a:lnTo>
                                  <a:pt x="4599432" y="0"/>
                                </a:lnTo>
                                <a:lnTo>
                                  <a:pt x="4599432" y="1545590"/>
                                </a:lnTo>
                                <a:cubicBezTo>
                                  <a:pt x="4599432" y="1716278"/>
                                  <a:pt x="4461002" y="1854708"/>
                                  <a:pt x="4290314" y="1854708"/>
                                </a:cubicBezTo>
                                <a:lnTo>
                                  <a:pt x="0" y="1854708"/>
                                </a:lnTo>
                                <a:lnTo>
                                  <a:pt x="0" y="309118"/>
                                </a:lnTo>
                                <a:cubicBezTo>
                                  <a:pt x="0" y="138430"/>
                                  <a:pt x="138430" y="0"/>
                                  <a:pt x="309118" y="0"/>
                                </a:cubicBezTo>
                                <a:close/>
                              </a:path>
                            </a:pathLst>
                          </a:custGeom>
                          <a:ln w="0" cap="flat">
                            <a:miter lim="127000"/>
                          </a:ln>
                        </wps:spPr>
                        <wps:style>
                          <a:lnRef idx="0">
                            <a:srgbClr val="000000">
                              <a:alpha val="0"/>
                            </a:srgbClr>
                          </a:lnRef>
                          <a:fillRef idx="1">
                            <a:srgbClr val="E8AEA2"/>
                          </a:fillRef>
                          <a:effectRef idx="0">
                            <a:scrgbClr r="0" g="0" b="0"/>
                          </a:effectRef>
                          <a:fontRef idx="none"/>
                        </wps:style>
                        <wps:bodyPr/>
                      </wps:wsp>
                      <wps:wsp>
                        <wps:cNvPr id="75" name="Shape 75"/>
                        <wps:cNvSpPr/>
                        <wps:spPr>
                          <a:xfrm>
                            <a:off x="2958084" y="0"/>
                            <a:ext cx="4599432" cy="1854708"/>
                          </a:xfrm>
                          <a:custGeom>
                            <a:avLst/>
                            <a:gdLst/>
                            <a:ahLst/>
                            <a:cxnLst/>
                            <a:rect l="0" t="0" r="0" b="0"/>
                            <a:pathLst>
                              <a:path w="4599432" h="1854708">
                                <a:moveTo>
                                  <a:pt x="309118" y="0"/>
                                </a:moveTo>
                                <a:lnTo>
                                  <a:pt x="4599432" y="0"/>
                                </a:lnTo>
                                <a:lnTo>
                                  <a:pt x="4599432" y="1545590"/>
                                </a:lnTo>
                                <a:cubicBezTo>
                                  <a:pt x="4599432" y="1716278"/>
                                  <a:pt x="4461002" y="1854708"/>
                                  <a:pt x="4290314" y="1854708"/>
                                </a:cubicBezTo>
                                <a:lnTo>
                                  <a:pt x="0" y="1854708"/>
                                </a:lnTo>
                                <a:lnTo>
                                  <a:pt x="0" y="309118"/>
                                </a:lnTo>
                                <a:cubicBezTo>
                                  <a:pt x="0" y="138430"/>
                                  <a:pt x="138430" y="0"/>
                                  <a:pt x="309118" y="0"/>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84" name="Shape 84"/>
                        <wps:cNvSpPr/>
                        <wps:spPr>
                          <a:xfrm>
                            <a:off x="5405628" y="3375660"/>
                            <a:ext cx="4599432" cy="1854708"/>
                          </a:xfrm>
                          <a:custGeom>
                            <a:avLst/>
                            <a:gdLst/>
                            <a:ahLst/>
                            <a:cxnLst/>
                            <a:rect l="0" t="0" r="0" b="0"/>
                            <a:pathLst>
                              <a:path w="4599432" h="1854708">
                                <a:moveTo>
                                  <a:pt x="309118" y="0"/>
                                </a:moveTo>
                                <a:lnTo>
                                  <a:pt x="4599432" y="0"/>
                                </a:lnTo>
                                <a:lnTo>
                                  <a:pt x="4599432" y="1545590"/>
                                </a:lnTo>
                                <a:cubicBezTo>
                                  <a:pt x="4599432" y="1716303"/>
                                  <a:pt x="4461002" y="1854708"/>
                                  <a:pt x="4290314" y="1854708"/>
                                </a:cubicBezTo>
                                <a:lnTo>
                                  <a:pt x="0" y="1854708"/>
                                </a:lnTo>
                                <a:lnTo>
                                  <a:pt x="0" y="309118"/>
                                </a:lnTo>
                                <a:cubicBezTo>
                                  <a:pt x="0" y="138430"/>
                                  <a:pt x="138430" y="0"/>
                                  <a:pt x="309118" y="0"/>
                                </a:cubicBezTo>
                                <a:close/>
                              </a:path>
                            </a:pathLst>
                          </a:custGeom>
                          <a:ln w="0" cap="flat">
                            <a:miter lim="127000"/>
                          </a:ln>
                        </wps:spPr>
                        <wps:style>
                          <a:lnRef idx="0">
                            <a:srgbClr val="000000">
                              <a:alpha val="0"/>
                            </a:srgbClr>
                          </a:lnRef>
                          <a:fillRef idx="1">
                            <a:srgbClr val="E8AEA2"/>
                          </a:fillRef>
                          <a:effectRef idx="0">
                            <a:scrgbClr r="0" g="0" b="0"/>
                          </a:effectRef>
                          <a:fontRef idx="none"/>
                        </wps:style>
                        <wps:bodyPr/>
                      </wps:wsp>
                      <wps:wsp>
                        <wps:cNvPr id="85" name="Shape 85"/>
                        <wps:cNvSpPr/>
                        <wps:spPr>
                          <a:xfrm>
                            <a:off x="5405628" y="3375660"/>
                            <a:ext cx="4599432" cy="1854708"/>
                          </a:xfrm>
                          <a:custGeom>
                            <a:avLst/>
                            <a:gdLst/>
                            <a:ahLst/>
                            <a:cxnLst/>
                            <a:rect l="0" t="0" r="0" b="0"/>
                            <a:pathLst>
                              <a:path w="4599432" h="1854708">
                                <a:moveTo>
                                  <a:pt x="309118" y="0"/>
                                </a:moveTo>
                                <a:lnTo>
                                  <a:pt x="4599432" y="0"/>
                                </a:lnTo>
                                <a:lnTo>
                                  <a:pt x="4599432" y="1545590"/>
                                </a:lnTo>
                                <a:cubicBezTo>
                                  <a:pt x="4599432" y="1716303"/>
                                  <a:pt x="4461002" y="1854708"/>
                                  <a:pt x="4290314" y="1854708"/>
                                </a:cubicBezTo>
                                <a:lnTo>
                                  <a:pt x="0" y="1854708"/>
                                </a:lnTo>
                                <a:lnTo>
                                  <a:pt x="0" y="309118"/>
                                </a:lnTo>
                                <a:cubicBezTo>
                                  <a:pt x="0" y="138430"/>
                                  <a:pt x="138430" y="0"/>
                                  <a:pt x="309118" y="0"/>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94" name="Shape 94"/>
                        <wps:cNvSpPr/>
                        <wps:spPr>
                          <a:xfrm>
                            <a:off x="0" y="3375660"/>
                            <a:ext cx="4597908" cy="1854708"/>
                          </a:xfrm>
                          <a:custGeom>
                            <a:avLst/>
                            <a:gdLst/>
                            <a:ahLst/>
                            <a:cxnLst/>
                            <a:rect l="0" t="0" r="0" b="0"/>
                            <a:pathLst>
                              <a:path w="4597908" h="1854708">
                                <a:moveTo>
                                  <a:pt x="309118" y="0"/>
                                </a:moveTo>
                                <a:lnTo>
                                  <a:pt x="4597908" y="0"/>
                                </a:lnTo>
                                <a:lnTo>
                                  <a:pt x="4597908" y="1545590"/>
                                </a:lnTo>
                                <a:cubicBezTo>
                                  <a:pt x="4597908" y="1716303"/>
                                  <a:pt x="4459478" y="1854708"/>
                                  <a:pt x="4288790" y="1854708"/>
                                </a:cubicBezTo>
                                <a:lnTo>
                                  <a:pt x="0" y="1854708"/>
                                </a:lnTo>
                                <a:lnTo>
                                  <a:pt x="0" y="309118"/>
                                </a:lnTo>
                                <a:cubicBezTo>
                                  <a:pt x="0" y="138430"/>
                                  <a:pt x="138405" y="0"/>
                                  <a:pt x="309118" y="0"/>
                                </a:cubicBezTo>
                                <a:close/>
                              </a:path>
                            </a:pathLst>
                          </a:custGeom>
                          <a:ln w="0" cap="flat">
                            <a:miter lim="127000"/>
                          </a:ln>
                        </wps:spPr>
                        <wps:style>
                          <a:lnRef idx="0">
                            <a:srgbClr val="000000">
                              <a:alpha val="0"/>
                            </a:srgbClr>
                          </a:lnRef>
                          <a:fillRef idx="1">
                            <a:srgbClr val="E8AEA2"/>
                          </a:fillRef>
                          <a:effectRef idx="0">
                            <a:scrgbClr r="0" g="0" b="0"/>
                          </a:effectRef>
                          <a:fontRef idx="none"/>
                        </wps:style>
                        <wps:bodyPr/>
                      </wps:wsp>
                      <wps:wsp>
                        <wps:cNvPr id="95" name="Shape 95"/>
                        <wps:cNvSpPr/>
                        <wps:spPr>
                          <a:xfrm>
                            <a:off x="0" y="3375660"/>
                            <a:ext cx="4597908" cy="1854708"/>
                          </a:xfrm>
                          <a:custGeom>
                            <a:avLst/>
                            <a:gdLst/>
                            <a:ahLst/>
                            <a:cxnLst/>
                            <a:rect l="0" t="0" r="0" b="0"/>
                            <a:pathLst>
                              <a:path w="4597908" h="1854708">
                                <a:moveTo>
                                  <a:pt x="309118" y="0"/>
                                </a:moveTo>
                                <a:lnTo>
                                  <a:pt x="4597908" y="0"/>
                                </a:lnTo>
                                <a:lnTo>
                                  <a:pt x="4597908" y="1545590"/>
                                </a:lnTo>
                                <a:cubicBezTo>
                                  <a:pt x="4597908" y="1716303"/>
                                  <a:pt x="4459478" y="1854708"/>
                                  <a:pt x="4288790" y="1854708"/>
                                </a:cubicBezTo>
                                <a:lnTo>
                                  <a:pt x="0" y="1854708"/>
                                </a:lnTo>
                                <a:lnTo>
                                  <a:pt x="0" y="309118"/>
                                </a:lnTo>
                                <a:cubicBezTo>
                                  <a:pt x="0" y="138430"/>
                                  <a:pt x="138405" y="0"/>
                                  <a:pt x="309118" y="0"/>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103" name="Shape 103"/>
                        <wps:cNvSpPr/>
                        <wps:spPr>
                          <a:xfrm>
                            <a:off x="5258562" y="1855470"/>
                            <a:ext cx="0" cy="97663"/>
                          </a:xfrm>
                          <a:custGeom>
                            <a:avLst/>
                            <a:gdLst/>
                            <a:ahLst/>
                            <a:cxnLst/>
                            <a:rect l="0" t="0" r="0" b="0"/>
                            <a:pathLst>
                              <a:path h="97663">
                                <a:moveTo>
                                  <a:pt x="0" y="0"/>
                                </a:moveTo>
                                <a:lnTo>
                                  <a:pt x="0" y="97663"/>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2300478" y="3278886"/>
                            <a:ext cx="2958719" cy="97663"/>
                          </a:xfrm>
                          <a:custGeom>
                            <a:avLst/>
                            <a:gdLst/>
                            <a:ahLst/>
                            <a:cxnLst/>
                            <a:rect l="0" t="0" r="0" b="0"/>
                            <a:pathLst>
                              <a:path w="2958719" h="97663">
                                <a:moveTo>
                                  <a:pt x="2958719" y="0"/>
                                </a:moveTo>
                                <a:lnTo>
                                  <a:pt x="0" y="97663"/>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5258562" y="3278886"/>
                            <a:ext cx="2447545" cy="97663"/>
                          </a:xfrm>
                          <a:custGeom>
                            <a:avLst/>
                            <a:gdLst/>
                            <a:ahLst/>
                            <a:cxnLst/>
                            <a:rect l="0" t="0" r="0" b="0"/>
                            <a:pathLst>
                              <a:path w="2447545" h="97663">
                                <a:moveTo>
                                  <a:pt x="0" y="0"/>
                                </a:moveTo>
                                <a:lnTo>
                                  <a:pt x="2447545" y="97663"/>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8" style="width:787.8pt;height:411.84pt;position:absolute;z-index:-2147483624;mso-position-horizontal-relative:text;mso-position-horizontal:absolute;margin-left:-6.72pt;mso-position-vertical-relative:text;margin-top:-334.782pt;" coordsize="100050,52303">
                <v:shape id="Shape 4003" style="position:absolute;width:31821;height:13258;left:36667;top:19522;" coordsize="3182112,1325880" path="m0,0l3182112,0l3182112,1325880l0,1325880l0,0">
                  <v:stroke weight="0pt" endcap="flat" joinstyle="miter" miterlimit="10" on="false" color="#000000" opacity="0"/>
                  <v:fill on="true" color="#ffd966"/>
                </v:shape>
                <v:shape id="Shape 66" style="position:absolute;width:31821;height:13258;left:36667;top:19522;" coordsize="3182112,1325880" path="m0,1325880l3182112,1325880l3182112,0l0,0x">
                  <v:stroke weight="0.96pt" endcap="flat" joinstyle="miter" miterlimit="10" on="true" color="#ffffff"/>
                  <v:fill on="false" color="#000000" opacity="0"/>
                </v:shape>
                <v:shape id="Shape 74" style="position:absolute;width:45994;height:18547;left:29580;top:0;" coordsize="4599432,1854708" path="m309118,0l4599432,0l4599432,1545590c4599432,1716278,4461002,1854708,4290314,1854708l0,1854708l0,309118c0,138430,138430,0,309118,0x">
                  <v:stroke weight="0pt" endcap="flat" joinstyle="miter" miterlimit="10" on="false" color="#000000" opacity="0"/>
                  <v:fill on="true" color="#e8aea2"/>
                </v:shape>
                <v:shape id="Shape 75" style="position:absolute;width:45994;height:18547;left:29580;top:0;" coordsize="4599432,1854708" path="m309118,0l4599432,0l4599432,1545590c4599432,1716278,4461002,1854708,4290314,1854708l0,1854708l0,309118c0,138430,138430,0,309118,0x">
                  <v:stroke weight="0.96pt" endcap="flat" joinstyle="miter" miterlimit="10" on="true" color="#ffffff"/>
                  <v:fill on="false" color="#000000" opacity="0"/>
                </v:shape>
                <v:shape id="Shape 84" style="position:absolute;width:45994;height:18547;left:54056;top:33756;" coordsize="4599432,1854708" path="m309118,0l4599432,0l4599432,1545590c4599432,1716303,4461002,1854708,4290314,1854708l0,1854708l0,309118c0,138430,138430,0,309118,0x">
                  <v:stroke weight="0pt" endcap="flat" joinstyle="miter" miterlimit="10" on="false" color="#000000" opacity="0"/>
                  <v:fill on="true" color="#e8aea2"/>
                </v:shape>
                <v:shape id="Shape 85" style="position:absolute;width:45994;height:18547;left:54056;top:33756;" coordsize="4599432,1854708" path="m309118,0l4599432,0l4599432,1545590c4599432,1716303,4461002,1854708,4290314,1854708l0,1854708l0,309118c0,138430,138430,0,309118,0x">
                  <v:stroke weight="0.96pt" endcap="flat" joinstyle="miter" miterlimit="10" on="true" color="#ffffff"/>
                  <v:fill on="false" color="#000000" opacity="0"/>
                </v:shape>
                <v:shape id="Shape 94" style="position:absolute;width:45979;height:18547;left:0;top:33756;" coordsize="4597908,1854708" path="m309118,0l4597908,0l4597908,1545590c4597908,1716303,4459478,1854708,4288790,1854708l0,1854708l0,309118c0,138430,138405,0,309118,0x">
                  <v:stroke weight="0pt" endcap="flat" joinstyle="miter" miterlimit="10" on="false" color="#000000" opacity="0"/>
                  <v:fill on="true" color="#e8aea2"/>
                </v:shape>
                <v:shape id="Shape 95" style="position:absolute;width:45979;height:18547;left:0;top:33756;" coordsize="4597908,1854708" path="m309118,0l4597908,0l4597908,1545590c4597908,1716303,4459478,1854708,4288790,1854708l0,1854708l0,309118c0,138430,138405,0,309118,0x">
                  <v:stroke weight="0.96pt" endcap="flat" joinstyle="miter" miterlimit="10" on="true" color="#ffffff"/>
                  <v:fill on="false" color="#000000" opacity="0"/>
                </v:shape>
                <v:shape id="Shape 103" style="position:absolute;width:0;height:976;left:52585;top:18554;" coordsize="0,97663" path="m0,0l0,97663">
                  <v:stroke weight="2.28pt" endcap="flat" joinstyle="miter" miterlimit="10" on="true" color="#000000"/>
                  <v:fill on="false" color="#000000" opacity="0"/>
                </v:shape>
                <v:shape id="Shape 104" style="position:absolute;width:29587;height:976;left:23004;top:32788;" coordsize="2958719,97663" path="m2958719,0l0,97663">
                  <v:stroke weight="2.28pt" endcap="flat" joinstyle="miter" miterlimit="10" on="true" color="#000000"/>
                  <v:fill on="false" color="#000000" opacity="0"/>
                </v:shape>
                <v:shape id="Shape 105" style="position:absolute;width:24475;height:976;left:52585;top:32788;" coordsize="2447545,97663" path="m0,0l2447545,97663">
                  <v:stroke weight="2.28pt" endcap="flat" joinstyle="miter" miterlimit="10" on="true" color="#000000"/>
                  <v:fill on="false" color="#000000" opacity="0"/>
                </v:shape>
              </v:group>
            </w:pict>
          </mc:Fallback>
        </mc:AlternateContent>
      </w:r>
      <w:r>
        <w:rPr>
          <w:sz w:val="32"/>
        </w:rPr>
        <w:t>demonstrated proficiency, a satisfactory score on</w:t>
      </w:r>
      <w:r>
        <w:rPr>
          <w:sz w:val="32"/>
        </w:rPr>
        <w:t xml:space="preserve"> a completed at the sending institution that are not specific assessment, applied experience, or other specific to the completion of an academic program learning experience completed at an institution of at the receiving institution. postsecondary educatio</w:t>
      </w:r>
      <w:r>
        <w:rPr>
          <w:sz w:val="32"/>
        </w:rPr>
        <w:t>n or other entity.</w:t>
      </w:r>
    </w:p>
    <w:p w:rsidR="00BE590B" w:rsidRDefault="00B80E2A">
      <w:pPr>
        <w:pStyle w:val="Heading1"/>
        <w:ind w:left="20" w:right="137"/>
      </w:pPr>
      <w:r>
        <w:t>Articulation Agreements</w:t>
      </w:r>
    </w:p>
    <w:p w:rsidR="00BE590B" w:rsidRDefault="00B80E2A">
      <w:pPr>
        <w:spacing w:after="59"/>
        <w:ind w:left="10" w:right="1084" w:hanging="10"/>
        <w:jc w:val="center"/>
      </w:pPr>
      <w:r>
        <w:rPr>
          <w:b/>
          <w:sz w:val="32"/>
          <w:u w:val="single" w:color="000000"/>
        </w:rPr>
        <w:t>Program Transfer Agreement</w:t>
      </w:r>
    </w:p>
    <w:p w:rsidR="00BE590B" w:rsidRDefault="00B80E2A">
      <w:pPr>
        <w:spacing w:after="0"/>
        <w:ind w:left="10" w:right="1085" w:hanging="10"/>
        <w:jc w:val="center"/>
      </w:pPr>
      <w:r>
        <w:rPr>
          <w:sz w:val="32"/>
        </w:rPr>
        <w:t xml:space="preserve">an articulation agreement between a receiving </w:t>
      </w:r>
    </w:p>
    <w:p w:rsidR="00BE590B" w:rsidRDefault="00B80E2A">
      <w:pPr>
        <w:spacing w:after="0" w:line="216" w:lineRule="auto"/>
        <w:ind w:left="4940" w:right="5970" w:hanging="58"/>
        <w:jc w:val="both"/>
      </w:pPr>
      <w:r>
        <w:rPr>
          <w:sz w:val="32"/>
        </w:rPr>
        <w:t xml:space="preserve">institution and a sending institution that sets forth the course and other degree requirements within </w:t>
      </w:r>
    </w:p>
    <w:p w:rsidR="00BE590B" w:rsidRDefault="00B80E2A">
      <w:pPr>
        <w:spacing w:after="377" w:line="216" w:lineRule="auto"/>
        <w:ind w:left="4882" w:right="5970" w:firstLine="22"/>
        <w:jc w:val="both"/>
      </w:pPr>
      <w:r>
        <w:rPr>
          <w:sz w:val="32"/>
        </w:rPr>
        <w:t>a single bachelor’s degree program offered by the receiving institution that may be completed at the sending institution.</w:t>
      </w:r>
    </w:p>
    <w:p w:rsidR="00BE590B" w:rsidRDefault="00B80E2A">
      <w:pPr>
        <w:spacing w:after="0" w:line="253" w:lineRule="auto"/>
        <w:ind w:left="5842" w:right="6926" w:firstLine="909"/>
        <w:jc w:val="both"/>
      </w:pPr>
      <w:r>
        <w:rPr>
          <w:b/>
          <w:sz w:val="28"/>
          <w:u w:val="single" w:color="000000"/>
        </w:rPr>
        <w:t xml:space="preserve">Articulation Agreement </w:t>
      </w:r>
      <w:r>
        <w:rPr>
          <w:sz w:val="28"/>
        </w:rPr>
        <w:t xml:space="preserve">a written agreement for the awarding of credit by an institution of higher </w:t>
      </w:r>
    </w:p>
    <w:p w:rsidR="00BE590B" w:rsidRDefault="00B80E2A">
      <w:pPr>
        <w:spacing w:after="51" w:line="216" w:lineRule="auto"/>
        <w:ind w:left="5322" w:right="6398" w:hanging="10"/>
        <w:jc w:val="center"/>
      </w:pPr>
      <w:r>
        <w:rPr>
          <w:sz w:val="28"/>
        </w:rPr>
        <w:t xml:space="preserve">education for the completion of </w:t>
      </w:r>
    </w:p>
    <w:p w:rsidR="00BE590B" w:rsidRDefault="00B80E2A">
      <w:pPr>
        <w:spacing w:after="443" w:line="216" w:lineRule="auto"/>
        <w:ind w:left="5322" w:right="6331" w:hanging="10"/>
        <w:jc w:val="center"/>
      </w:pPr>
      <w:r>
        <w:rPr>
          <w:sz w:val="28"/>
        </w:rPr>
        <w:t>co</w:t>
      </w:r>
      <w:r>
        <w:rPr>
          <w:sz w:val="28"/>
        </w:rPr>
        <w:t>ursework or prior learning at another institution or entity.</w:t>
      </w:r>
    </w:p>
    <w:p w:rsidR="00BE590B" w:rsidRDefault="00B80E2A">
      <w:pPr>
        <w:spacing w:after="0"/>
        <w:ind w:left="9719"/>
      </w:pPr>
      <w:r>
        <w:rPr>
          <w:b/>
          <w:color w:val="FFFFFF"/>
          <w:sz w:val="32"/>
          <w:u w:val="single" w:color="FFFFFF"/>
        </w:rPr>
        <w:t>Prior Learning Transfer Agreement</w:t>
      </w:r>
    </w:p>
    <w:p w:rsidR="00BE590B" w:rsidRDefault="00B80E2A">
      <w:pPr>
        <w:spacing w:after="0" w:line="216" w:lineRule="auto"/>
        <w:ind w:left="288" w:right="2736" w:firstLine="1394"/>
        <w:jc w:val="both"/>
      </w:pPr>
      <w:r>
        <w:rPr>
          <w:b/>
          <w:color w:val="FFFFFF"/>
          <w:sz w:val="32"/>
          <w:u w:val="single" w:color="FFFFFF"/>
        </w:rPr>
        <w:lastRenderedPageBreak/>
        <w:t>Course Transfer Agreement</w:t>
      </w:r>
      <w:r>
        <w:rPr>
          <w:b/>
          <w:color w:val="FFFFFF"/>
          <w:sz w:val="32"/>
        </w:rPr>
        <w:t xml:space="preserve"> </w:t>
      </w:r>
      <w:r>
        <w:rPr>
          <w:color w:val="FFFFFF"/>
          <w:sz w:val="32"/>
        </w:rPr>
        <w:t xml:space="preserve">an articulation agreement for a receiving an articulation agreement regarding the award of </w:t>
      </w:r>
    </w:p>
    <w:p w:rsidR="00BE590B" w:rsidRDefault="00B80E2A">
      <w:pPr>
        <w:spacing w:after="3" w:line="216" w:lineRule="auto"/>
        <w:ind w:left="732" w:right="-15" w:firstLine="8819"/>
      </w:pPr>
      <w:r>
        <w:rPr>
          <w:color w:val="FFFFFF"/>
          <w:sz w:val="32"/>
        </w:rPr>
        <w:t xml:space="preserve">institution toward academic credit for credit by a receiving institution for courses </w:t>
      </w:r>
      <w:r>
        <w:rPr>
          <w:color w:val="FFFFFF"/>
          <w:sz w:val="32"/>
        </w:rPr>
        <w:tab/>
      </w:r>
      <w:r>
        <w:rPr>
          <w:color w:val="898989"/>
          <w:sz w:val="32"/>
          <w:vertAlign w:val="subscript"/>
        </w:rPr>
        <w:t>5</w:t>
      </w:r>
    </w:p>
    <w:p w:rsidR="00BE590B" w:rsidRDefault="00B80E2A">
      <w:pPr>
        <w:spacing w:after="3" w:line="216" w:lineRule="auto"/>
        <w:ind w:left="184" w:right="2084" w:firstLine="8500"/>
      </w:pPr>
      <w:r>
        <w:rPr>
          <w:noProof/>
        </w:rPr>
        <mc:AlternateContent>
          <mc:Choice Requires="wpg">
            <w:drawing>
              <wp:anchor distT="0" distB="0" distL="114300" distR="114300" simplePos="0" relativeHeight="251660288" behindDoc="1" locked="0" layoutInCell="1" allowOverlap="1">
                <wp:simplePos x="0" y="0"/>
                <wp:positionH relativeFrom="column">
                  <wp:posOffset>-85343</wp:posOffset>
                </wp:positionH>
                <wp:positionV relativeFrom="paragraph">
                  <wp:posOffset>-4251731</wp:posOffset>
                </wp:positionV>
                <wp:extent cx="10005060" cy="5230368"/>
                <wp:effectExtent l="0" t="0" r="0" b="0"/>
                <wp:wrapNone/>
                <wp:docPr id="3290" name="Group 3290"/>
                <wp:cNvGraphicFramePr/>
                <a:graphic xmlns:a="http://schemas.openxmlformats.org/drawingml/2006/main">
                  <a:graphicData uri="http://schemas.microsoft.com/office/word/2010/wordprocessingGroup">
                    <wpg:wgp>
                      <wpg:cNvGrpSpPr/>
                      <wpg:grpSpPr>
                        <a:xfrm>
                          <a:off x="0" y="0"/>
                          <a:ext cx="10005060" cy="5230368"/>
                          <a:chOff x="0" y="0"/>
                          <a:chExt cx="10005060" cy="5230368"/>
                        </a:xfrm>
                      </wpg:grpSpPr>
                      <wps:wsp>
                        <wps:cNvPr id="4004" name="Shape 4004"/>
                        <wps:cNvSpPr/>
                        <wps:spPr>
                          <a:xfrm>
                            <a:off x="3666744" y="1952244"/>
                            <a:ext cx="3182112" cy="1325880"/>
                          </a:xfrm>
                          <a:custGeom>
                            <a:avLst/>
                            <a:gdLst/>
                            <a:ahLst/>
                            <a:cxnLst/>
                            <a:rect l="0" t="0" r="0" b="0"/>
                            <a:pathLst>
                              <a:path w="3182112" h="1325880">
                                <a:moveTo>
                                  <a:pt x="0" y="0"/>
                                </a:moveTo>
                                <a:lnTo>
                                  <a:pt x="3182112" y="0"/>
                                </a:lnTo>
                                <a:lnTo>
                                  <a:pt x="3182112" y="1325880"/>
                                </a:lnTo>
                                <a:lnTo>
                                  <a:pt x="0" y="1325880"/>
                                </a:lnTo>
                                <a:lnTo>
                                  <a:pt x="0" y="0"/>
                                </a:lnTo>
                              </a:path>
                            </a:pathLst>
                          </a:custGeom>
                          <a:ln w="0" cap="flat">
                            <a:miter lim="127000"/>
                          </a:ln>
                        </wps:spPr>
                        <wps:style>
                          <a:lnRef idx="0">
                            <a:srgbClr val="000000">
                              <a:alpha val="0"/>
                            </a:srgbClr>
                          </a:lnRef>
                          <a:fillRef idx="1">
                            <a:srgbClr val="FFD966"/>
                          </a:fillRef>
                          <a:effectRef idx="0">
                            <a:scrgbClr r="0" g="0" b="0"/>
                          </a:effectRef>
                          <a:fontRef idx="none"/>
                        </wps:style>
                        <wps:bodyPr/>
                      </wps:wsp>
                      <wps:wsp>
                        <wps:cNvPr id="114" name="Shape 114"/>
                        <wps:cNvSpPr/>
                        <wps:spPr>
                          <a:xfrm>
                            <a:off x="3666744" y="1952244"/>
                            <a:ext cx="3182112" cy="1325880"/>
                          </a:xfrm>
                          <a:custGeom>
                            <a:avLst/>
                            <a:gdLst/>
                            <a:ahLst/>
                            <a:cxnLst/>
                            <a:rect l="0" t="0" r="0" b="0"/>
                            <a:pathLst>
                              <a:path w="3182112" h="1325880">
                                <a:moveTo>
                                  <a:pt x="0" y="1325880"/>
                                </a:moveTo>
                                <a:lnTo>
                                  <a:pt x="3182112" y="1325880"/>
                                </a:lnTo>
                                <a:lnTo>
                                  <a:pt x="3182112"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122" name="Shape 122"/>
                        <wps:cNvSpPr/>
                        <wps:spPr>
                          <a:xfrm>
                            <a:off x="2958084" y="0"/>
                            <a:ext cx="4599432" cy="1854708"/>
                          </a:xfrm>
                          <a:custGeom>
                            <a:avLst/>
                            <a:gdLst/>
                            <a:ahLst/>
                            <a:cxnLst/>
                            <a:rect l="0" t="0" r="0" b="0"/>
                            <a:pathLst>
                              <a:path w="4599432" h="1854708">
                                <a:moveTo>
                                  <a:pt x="309118" y="0"/>
                                </a:moveTo>
                                <a:lnTo>
                                  <a:pt x="4599432" y="0"/>
                                </a:lnTo>
                                <a:lnTo>
                                  <a:pt x="4599432" y="1545590"/>
                                </a:lnTo>
                                <a:cubicBezTo>
                                  <a:pt x="4599432" y="1716278"/>
                                  <a:pt x="4461002" y="1854708"/>
                                  <a:pt x="4290314" y="1854708"/>
                                </a:cubicBezTo>
                                <a:lnTo>
                                  <a:pt x="0" y="1854708"/>
                                </a:lnTo>
                                <a:lnTo>
                                  <a:pt x="0" y="309118"/>
                                </a:lnTo>
                                <a:cubicBezTo>
                                  <a:pt x="0" y="138430"/>
                                  <a:pt x="138430" y="0"/>
                                  <a:pt x="309118" y="0"/>
                                </a:cubicBezTo>
                                <a:close/>
                              </a:path>
                            </a:pathLst>
                          </a:custGeom>
                          <a:ln w="0" cap="flat">
                            <a:miter lim="127000"/>
                          </a:ln>
                        </wps:spPr>
                        <wps:style>
                          <a:lnRef idx="0">
                            <a:srgbClr val="000000">
                              <a:alpha val="0"/>
                            </a:srgbClr>
                          </a:lnRef>
                          <a:fillRef idx="1">
                            <a:srgbClr val="E8AEA2"/>
                          </a:fillRef>
                          <a:effectRef idx="0">
                            <a:scrgbClr r="0" g="0" b="0"/>
                          </a:effectRef>
                          <a:fontRef idx="none"/>
                        </wps:style>
                        <wps:bodyPr/>
                      </wps:wsp>
                      <wps:wsp>
                        <wps:cNvPr id="123" name="Shape 123"/>
                        <wps:cNvSpPr/>
                        <wps:spPr>
                          <a:xfrm>
                            <a:off x="2958084" y="0"/>
                            <a:ext cx="4599432" cy="1854708"/>
                          </a:xfrm>
                          <a:custGeom>
                            <a:avLst/>
                            <a:gdLst/>
                            <a:ahLst/>
                            <a:cxnLst/>
                            <a:rect l="0" t="0" r="0" b="0"/>
                            <a:pathLst>
                              <a:path w="4599432" h="1854708">
                                <a:moveTo>
                                  <a:pt x="309118" y="0"/>
                                </a:moveTo>
                                <a:lnTo>
                                  <a:pt x="4599432" y="0"/>
                                </a:lnTo>
                                <a:lnTo>
                                  <a:pt x="4599432" y="1545590"/>
                                </a:lnTo>
                                <a:cubicBezTo>
                                  <a:pt x="4599432" y="1716278"/>
                                  <a:pt x="4461002" y="1854708"/>
                                  <a:pt x="4290314" y="1854708"/>
                                </a:cubicBezTo>
                                <a:lnTo>
                                  <a:pt x="0" y="1854708"/>
                                </a:lnTo>
                                <a:lnTo>
                                  <a:pt x="0" y="309118"/>
                                </a:lnTo>
                                <a:cubicBezTo>
                                  <a:pt x="0" y="138430"/>
                                  <a:pt x="138430" y="0"/>
                                  <a:pt x="309118" y="0"/>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132" name="Shape 132"/>
                        <wps:cNvSpPr/>
                        <wps:spPr>
                          <a:xfrm>
                            <a:off x="5405628" y="3375660"/>
                            <a:ext cx="4599432" cy="1854708"/>
                          </a:xfrm>
                          <a:custGeom>
                            <a:avLst/>
                            <a:gdLst/>
                            <a:ahLst/>
                            <a:cxnLst/>
                            <a:rect l="0" t="0" r="0" b="0"/>
                            <a:pathLst>
                              <a:path w="4599432" h="1854708">
                                <a:moveTo>
                                  <a:pt x="309118" y="0"/>
                                </a:moveTo>
                                <a:lnTo>
                                  <a:pt x="4599432" y="0"/>
                                </a:lnTo>
                                <a:lnTo>
                                  <a:pt x="4599432" y="1545590"/>
                                </a:lnTo>
                                <a:cubicBezTo>
                                  <a:pt x="4599432" y="1716303"/>
                                  <a:pt x="4461002" y="1854708"/>
                                  <a:pt x="4290314" y="1854708"/>
                                </a:cubicBezTo>
                                <a:lnTo>
                                  <a:pt x="0" y="1854708"/>
                                </a:lnTo>
                                <a:lnTo>
                                  <a:pt x="0" y="309118"/>
                                </a:lnTo>
                                <a:cubicBezTo>
                                  <a:pt x="0" y="138430"/>
                                  <a:pt x="138430" y="0"/>
                                  <a:pt x="309118"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133" name="Shape 133"/>
                        <wps:cNvSpPr/>
                        <wps:spPr>
                          <a:xfrm>
                            <a:off x="5405628" y="3375660"/>
                            <a:ext cx="4599432" cy="1854708"/>
                          </a:xfrm>
                          <a:custGeom>
                            <a:avLst/>
                            <a:gdLst/>
                            <a:ahLst/>
                            <a:cxnLst/>
                            <a:rect l="0" t="0" r="0" b="0"/>
                            <a:pathLst>
                              <a:path w="4599432" h="1854708">
                                <a:moveTo>
                                  <a:pt x="309118" y="0"/>
                                </a:moveTo>
                                <a:lnTo>
                                  <a:pt x="4599432" y="0"/>
                                </a:lnTo>
                                <a:lnTo>
                                  <a:pt x="4599432" y="1545590"/>
                                </a:lnTo>
                                <a:cubicBezTo>
                                  <a:pt x="4599432" y="1716303"/>
                                  <a:pt x="4461002" y="1854708"/>
                                  <a:pt x="4290314" y="1854708"/>
                                </a:cubicBezTo>
                                <a:lnTo>
                                  <a:pt x="0" y="1854708"/>
                                </a:lnTo>
                                <a:lnTo>
                                  <a:pt x="0" y="309118"/>
                                </a:lnTo>
                                <a:cubicBezTo>
                                  <a:pt x="0" y="138430"/>
                                  <a:pt x="138430" y="0"/>
                                  <a:pt x="309118" y="0"/>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142" name="Shape 142"/>
                        <wps:cNvSpPr/>
                        <wps:spPr>
                          <a:xfrm>
                            <a:off x="0" y="3375660"/>
                            <a:ext cx="4597908" cy="1854708"/>
                          </a:xfrm>
                          <a:custGeom>
                            <a:avLst/>
                            <a:gdLst/>
                            <a:ahLst/>
                            <a:cxnLst/>
                            <a:rect l="0" t="0" r="0" b="0"/>
                            <a:pathLst>
                              <a:path w="4597908" h="1854708">
                                <a:moveTo>
                                  <a:pt x="309118" y="0"/>
                                </a:moveTo>
                                <a:lnTo>
                                  <a:pt x="4597908" y="0"/>
                                </a:lnTo>
                                <a:lnTo>
                                  <a:pt x="4597908" y="1545590"/>
                                </a:lnTo>
                                <a:cubicBezTo>
                                  <a:pt x="4597908" y="1716303"/>
                                  <a:pt x="4459478" y="1854708"/>
                                  <a:pt x="4288790" y="1854708"/>
                                </a:cubicBezTo>
                                <a:lnTo>
                                  <a:pt x="0" y="1854708"/>
                                </a:lnTo>
                                <a:lnTo>
                                  <a:pt x="0" y="309118"/>
                                </a:lnTo>
                                <a:cubicBezTo>
                                  <a:pt x="0" y="138430"/>
                                  <a:pt x="138405" y="0"/>
                                  <a:pt x="309118"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143" name="Shape 143"/>
                        <wps:cNvSpPr/>
                        <wps:spPr>
                          <a:xfrm>
                            <a:off x="0" y="3375660"/>
                            <a:ext cx="4597908" cy="1854708"/>
                          </a:xfrm>
                          <a:custGeom>
                            <a:avLst/>
                            <a:gdLst/>
                            <a:ahLst/>
                            <a:cxnLst/>
                            <a:rect l="0" t="0" r="0" b="0"/>
                            <a:pathLst>
                              <a:path w="4597908" h="1854708">
                                <a:moveTo>
                                  <a:pt x="309118" y="0"/>
                                </a:moveTo>
                                <a:lnTo>
                                  <a:pt x="4597908" y="0"/>
                                </a:lnTo>
                                <a:lnTo>
                                  <a:pt x="4597908" y="1545590"/>
                                </a:lnTo>
                                <a:cubicBezTo>
                                  <a:pt x="4597908" y="1716303"/>
                                  <a:pt x="4459478" y="1854708"/>
                                  <a:pt x="4288790" y="1854708"/>
                                </a:cubicBezTo>
                                <a:lnTo>
                                  <a:pt x="0" y="1854708"/>
                                </a:lnTo>
                                <a:lnTo>
                                  <a:pt x="0" y="309118"/>
                                </a:lnTo>
                                <a:cubicBezTo>
                                  <a:pt x="0" y="138430"/>
                                  <a:pt x="138405" y="0"/>
                                  <a:pt x="309118" y="0"/>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151" name="Shape 151"/>
                        <wps:cNvSpPr/>
                        <wps:spPr>
                          <a:xfrm>
                            <a:off x="5258562" y="1855470"/>
                            <a:ext cx="0" cy="97663"/>
                          </a:xfrm>
                          <a:custGeom>
                            <a:avLst/>
                            <a:gdLst/>
                            <a:ahLst/>
                            <a:cxnLst/>
                            <a:rect l="0" t="0" r="0" b="0"/>
                            <a:pathLst>
                              <a:path h="97663">
                                <a:moveTo>
                                  <a:pt x="0" y="0"/>
                                </a:moveTo>
                                <a:lnTo>
                                  <a:pt x="0" y="97663"/>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2300478" y="3278886"/>
                            <a:ext cx="2958719" cy="97663"/>
                          </a:xfrm>
                          <a:custGeom>
                            <a:avLst/>
                            <a:gdLst/>
                            <a:ahLst/>
                            <a:cxnLst/>
                            <a:rect l="0" t="0" r="0" b="0"/>
                            <a:pathLst>
                              <a:path w="2958719" h="97663">
                                <a:moveTo>
                                  <a:pt x="2958719" y="0"/>
                                </a:moveTo>
                                <a:lnTo>
                                  <a:pt x="0" y="97663"/>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s:wsp>
                        <wps:cNvPr id="153" name="Shape 153"/>
                        <wps:cNvSpPr/>
                        <wps:spPr>
                          <a:xfrm>
                            <a:off x="5258562" y="3278886"/>
                            <a:ext cx="2447545" cy="97663"/>
                          </a:xfrm>
                          <a:custGeom>
                            <a:avLst/>
                            <a:gdLst/>
                            <a:ahLst/>
                            <a:cxnLst/>
                            <a:rect l="0" t="0" r="0" b="0"/>
                            <a:pathLst>
                              <a:path w="2447545" h="97663">
                                <a:moveTo>
                                  <a:pt x="0" y="0"/>
                                </a:moveTo>
                                <a:lnTo>
                                  <a:pt x="2447545" y="97663"/>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0" style="width:787.8pt;height:411.84pt;position:absolute;z-index:-2147483624;mso-position-horizontal-relative:text;mso-position-horizontal:absolute;margin-left:-6.72pt;mso-position-vertical-relative:text;margin-top:-334.782pt;" coordsize="100050,52303">
                <v:shape id="Shape 4005" style="position:absolute;width:31821;height:13258;left:36667;top:19522;" coordsize="3182112,1325880" path="m0,0l3182112,0l3182112,1325880l0,1325880l0,0">
                  <v:stroke weight="0pt" endcap="flat" joinstyle="miter" miterlimit="10" on="false" color="#000000" opacity="0"/>
                  <v:fill on="true" color="#ffd966"/>
                </v:shape>
                <v:shape id="Shape 114" style="position:absolute;width:31821;height:13258;left:36667;top:19522;" coordsize="3182112,1325880" path="m0,1325880l3182112,1325880l3182112,0l0,0x">
                  <v:stroke weight="0.96pt" endcap="flat" joinstyle="miter" miterlimit="10" on="true" color="#ffffff"/>
                  <v:fill on="false" color="#000000" opacity="0"/>
                </v:shape>
                <v:shape id="Shape 122" style="position:absolute;width:45994;height:18547;left:29580;top:0;" coordsize="4599432,1854708" path="m309118,0l4599432,0l4599432,1545590c4599432,1716278,4461002,1854708,4290314,1854708l0,1854708l0,309118c0,138430,138430,0,309118,0x">
                  <v:stroke weight="0pt" endcap="flat" joinstyle="miter" miterlimit="10" on="false" color="#000000" opacity="0"/>
                  <v:fill on="true" color="#e8aea2"/>
                </v:shape>
                <v:shape id="Shape 123" style="position:absolute;width:45994;height:18547;left:29580;top:0;" coordsize="4599432,1854708" path="m309118,0l4599432,0l4599432,1545590c4599432,1716278,4461002,1854708,4290314,1854708l0,1854708l0,309118c0,138430,138430,0,309118,0x">
                  <v:stroke weight="0.96pt" endcap="flat" joinstyle="miter" miterlimit="10" on="true" color="#ffffff"/>
                  <v:fill on="false" color="#000000" opacity="0"/>
                </v:shape>
                <v:shape id="Shape 132" style="position:absolute;width:45994;height:18547;left:54056;top:33756;" coordsize="4599432,1854708" path="m309118,0l4599432,0l4599432,1545590c4599432,1716303,4461002,1854708,4290314,1854708l0,1854708l0,309118c0,138430,138430,0,309118,0x">
                  <v:stroke weight="0pt" endcap="flat" joinstyle="miter" miterlimit="10" on="false" color="#000000" opacity="0"/>
                  <v:fill on="true" color="#c9c9c9"/>
                </v:shape>
                <v:shape id="Shape 133" style="position:absolute;width:45994;height:18547;left:54056;top:33756;" coordsize="4599432,1854708" path="m309118,0l4599432,0l4599432,1545590c4599432,1716303,4461002,1854708,4290314,1854708l0,1854708l0,309118c0,138430,138430,0,309118,0x">
                  <v:stroke weight="0.96pt" endcap="flat" joinstyle="miter" miterlimit="10" on="true" color="#ffffff"/>
                  <v:fill on="false" color="#000000" opacity="0"/>
                </v:shape>
                <v:shape id="Shape 142" style="position:absolute;width:45979;height:18547;left:0;top:33756;" coordsize="4597908,1854708" path="m309118,0l4597908,0l4597908,1545590c4597908,1716303,4459478,1854708,4288790,1854708l0,1854708l0,309118c0,138430,138405,0,309118,0x">
                  <v:stroke weight="0pt" endcap="flat" joinstyle="miter" miterlimit="10" on="false" color="#000000" opacity="0"/>
                  <v:fill on="true" color="#c9c9c9"/>
                </v:shape>
                <v:shape id="Shape 143" style="position:absolute;width:45979;height:18547;left:0;top:33756;" coordsize="4597908,1854708" path="m309118,0l4597908,0l4597908,1545590c4597908,1716303,4459478,1854708,4288790,1854708l0,1854708l0,309118c0,138430,138405,0,309118,0x">
                  <v:stroke weight="0.96pt" endcap="flat" joinstyle="miter" miterlimit="10" on="true" color="#ffffff"/>
                  <v:fill on="false" color="#000000" opacity="0"/>
                </v:shape>
                <v:shape id="Shape 151" style="position:absolute;width:0;height:976;left:52585;top:18554;" coordsize="0,97663" path="m0,0l0,97663">
                  <v:stroke weight="2.28pt" endcap="flat" joinstyle="miter" miterlimit="10" on="true" color="#000000"/>
                  <v:fill on="false" color="#000000" opacity="0"/>
                </v:shape>
                <v:shape id="Shape 152" style="position:absolute;width:29587;height:976;left:23004;top:32788;" coordsize="2958719,97663" path="m2958719,0l0,97663">
                  <v:stroke weight="2.28pt" endcap="flat" joinstyle="miter" miterlimit="10" on="true" color="#000000"/>
                  <v:fill on="false" color="#000000" opacity="0"/>
                </v:shape>
                <v:shape id="Shape 153" style="position:absolute;width:24475;height:976;left:52585;top:32788;" coordsize="2447545,97663" path="m0,0l2447545,97663">
                  <v:stroke weight="2.28pt" endcap="flat" joinstyle="miter" miterlimit="10" on="true" color="#000000"/>
                  <v:fill on="false" color="#000000" opacity="0"/>
                </v:shape>
              </v:group>
            </w:pict>
          </mc:Fallback>
        </mc:AlternateContent>
      </w:r>
      <w:r>
        <w:rPr>
          <w:color w:val="FFFFFF"/>
          <w:sz w:val="32"/>
        </w:rPr>
        <w:t xml:space="preserve">demonstrated proficiency, a satisfactory score on a completed at the sending institution that are not specific assessment, applied experience, or other specific to the completion of an academic program learning experience completed at an institution of at </w:t>
      </w:r>
      <w:r>
        <w:rPr>
          <w:color w:val="FFFFFF"/>
          <w:sz w:val="32"/>
        </w:rPr>
        <w:t>the receiving institution. postsecondary education or other entity.</w:t>
      </w:r>
    </w:p>
    <w:p w:rsidR="00BE590B" w:rsidRDefault="00B80E2A">
      <w:pPr>
        <w:pStyle w:val="Heading1"/>
        <w:spacing w:after="1969"/>
        <w:ind w:left="3002" w:right="137"/>
      </w:pPr>
      <w:r>
        <w:t>Program Transfer Agreements</w:t>
      </w:r>
    </w:p>
    <w:p w:rsidR="00BE590B" w:rsidRDefault="00B80E2A">
      <w:pPr>
        <w:spacing w:after="984" w:line="222" w:lineRule="auto"/>
        <w:ind w:left="664" w:right="1076" w:firstLine="802"/>
      </w:pPr>
      <w:r>
        <w:rPr>
          <w:sz w:val="56"/>
        </w:rPr>
        <w:t>Program Transfer Agreements are intended to facilitate the transparent, seamless, and equitable transfer of a student from a sending institution into a specific</w:t>
      </w:r>
      <w:r>
        <w:rPr>
          <w:sz w:val="56"/>
        </w:rPr>
        <w:t xml:space="preserve"> academic program at a receiving institution.</w:t>
      </w:r>
    </w:p>
    <w:p w:rsidR="00BE590B" w:rsidRDefault="00B80E2A">
      <w:pPr>
        <w:spacing w:after="530" w:line="222" w:lineRule="auto"/>
        <w:ind w:left="2706" w:hanging="1699"/>
      </w:pPr>
      <w:r>
        <w:rPr>
          <w:sz w:val="56"/>
        </w:rPr>
        <w:lastRenderedPageBreak/>
        <w:t>60 credits automatically transfer; program transfer agreements provides the specificity of how they will transfer</w:t>
      </w:r>
      <w:r>
        <w:rPr>
          <w:sz w:val="56"/>
        </w:rPr>
        <w:tab/>
      </w:r>
      <w:r>
        <w:rPr>
          <w:color w:val="898989"/>
          <w:sz w:val="24"/>
        </w:rPr>
        <w:t>6</w:t>
      </w:r>
    </w:p>
    <w:p w:rsidR="00BE590B" w:rsidRDefault="00B80E2A">
      <w:pPr>
        <w:spacing w:after="0" w:line="265" w:lineRule="auto"/>
        <w:ind w:left="2872" w:right="137" w:hanging="10"/>
      </w:pPr>
      <w:r>
        <w:rPr>
          <w:sz w:val="88"/>
        </w:rPr>
        <w:t xml:space="preserve">Program Transfer Agreements: </w:t>
      </w:r>
    </w:p>
    <w:p w:rsidR="00BE590B" w:rsidRDefault="00B80E2A">
      <w:pPr>
        <w:pStyle w:val="Heading1"/>
        <w:ind w:left="3820" w:right="137"/>
      </w:pPr>
      <w:r>
        <w:t xml:space="preserve">What </w:t>
      </w:r>
      <w:r>
        <w:rPr>
          <w:i/>
        </w:rPr>
        <w:t xml:space="preserve">Should </w:t>
      </w:r>
      <w:r>
        <w:t>be Included</w:t>
      </w:r>
    </w:p>
    <w:p w:rsidR="00BE590B" w:rsidRDefault="00B80E2A">
      <w:pPr>
        <w:spacing w:after="190" w:line="222" w:lineRule="auto"/>
        <w:ind w:left="355" w:right="1076" w:hanging="360"/>
      </w:pPr>
      <w:r>
        <w:rPr>
          <w:rFonts w:ascii="Wingdings" w:eastAsia="Wingdings" w:hAnsi="Wingdings" w:cs="Wingdings"/>
          <w:sz w:val="56"/>
        </w:rPr>
        <w:t></w:t>
      </w:r>
      <w:r>
        <w:rPr>
          <w:sz w:val="56"/>
        </w:rPr>
        <w:t>The course(s) at the sending institutio</w:t>
      </w:r>
      <w:r>
        <w:rPr>
          <w:sz w:val="56"/>
        </w:rPr>
        <w:t>n, including any minimum grade required in the course(s), that will be accepted for transfer to fulfill each degree requirement within the academic program at the receiving institution</w:t>
      </w:r>
    </w:p>
    <w:p w:rsidR="00BE590B" w:rsidRDefault="00B80E2A">
      <w:pPr>
        <w:spacing w:after="188" w:line="222" w:lineRule="auto"/>
        <w:ind w:left="355" w:right="1076" w:hanging="360"/>
      </w:pPr>
      <w:r>
        <w:rPr>
          <w:rFonts w:ascii="Wingdings" w:eastAsia="Wingdings" w:hAnsi="Wingdings" w:cs="Wingdings"/>
          <w:sz w:val="56"/>
        </w:rPr>
        <w:lastRenderedPageBreak/>
        <w:t></w:t>
      </w:r>
      <w:r>
        <w:rPr>
          <w:sz w:val="56"/>
        </w:rPr>
        <w:t>Any other degree requirements, including, but not limited to, internsh</w:t>
      </w:r>
      <w:r>
        <w:rPr>
          <w:sz w:val="56"/>
        </w:rPr>
        <w:t>ips and other experiential learning, that may be completed at the sending institution</w:t>
      </w:r>
    </w:p>
    <w:p w:rsidR="00BE590B" w:rsidRDefault="00B80E2A">
      <w:pPr>
        <w:spacing w:after="0" w:line="222" w:lineRule="auto"/>
        <w:ind w:left="355" w:right="1076" w:hanging="360"/>
      </w:pPr>
      <w:r>
        <w:rPr>
          <w:rFonts w:ascii="Wingdings" w:eastAsia="Wingdings" w:hAnsi="Wingdings" w:cs="Wingdings"/>
          <w:sz w:val="56"/>
        </w:rPr>
        <w:t></w:t>
      </w:r>
      <w:r>
        <w:rPr>
          <w:sz w:val="56"/>
        </w:rPr>
        <w:t>If the receiving institution will accept for transfer any credit for prior learning awarded by the sending institution</w:t>
      </w:r>
    </w:p>
    <w:p w:rsidR="00BE590B" w:rsidRDefault="00B80E2A">
      <w:pPr>
        <w:spacing w:after="102"/>
        <w:ind w:left="10" w:right="-15" w:hanging="10"/>
        <w:jc w:val="right"/>
      </w:pPr>
      <w:r>
        <w:rPr>
          <w:color w:val="898989"/>
          <w:sz w:val="24"/>
        </w:rPr>
        <w:t>7</w:t>
      </w:r>
    </w:p>
    <w:p w:rsidR="00BE590B" w:rsidRDefault="00B80E2A">
      <w:pPr>
        <w:spacing w:after="0" w:line="265" w:lineRule="auto"/>
        <w:ind w:left="2872" w:right="137" w:hanging="10"/>
      </w:pPr>
      <w:r>
        <w:rPr>
          <w:sz w:val="88"/>
        </w:rPr>
        <w:t xml:space="preserve">Program Transfer Agreements: </w:t>
      </w:r>
    </w:p>
    <w:p w:rsidR="00BE590B" w:rsidRDefault="00B80E2A">
      <w:pPr>
        <w:pStyle w:val="Heading1"/>
        <w:ind w:left="4212" w:right="137"/>
      </w:pPr>
      <w:r>
        <w:t xml:space="preserve">What </w:t>
      </w:r>
      <w:r>
        <w:rPr>
          <w:i/>
        </w:rPr>
        <w:t xml:space="preserve">May </w:t>
      </w:r>
      <w:r>
        <w:t>be Included</w:t>
      </w:r>
    </w:p>
    <w:p w:rsidR="00BE590B" w:rsidRDefault="00B80E2A">
      <w:pPr>
        <w:spacing w:after="169" w:line="222" w:lineRule="auto"/>
        <w:ind w:left="5" w:right="1076" w:hanging="10"/>
      </w:pPr>
      <w:r>
        <w:rPr>
          <w:rFonts w:ascii="Wingdings" w:eastAsia="Wingdings" w:hAnsi="Wingdings" w:cs="Wingdings"/>
          <w:sz w:val="56"/>
        </w:rPr>
        <w:t></w:t>
      </w:r>
      <w:r>
        <w:rPr>
          <w:sz w:val="56"/>
        </w:rPr>
        <w:t>Procedures for admissions, registration, and advising</w:t>
      </w:r>
    </w:p>
    <w:p w:rsidR="00BE590B" w:rsidRDefault="00B80E2A">
      <w:pPr>
        <w:spacing w:after="166" w:line="222" w:lineRule="auto"/>
        <w:ind w:left="5" w:right="1076" w:hanging="10"/>
      </w:pPr>
      <w:r>
        <w:rPr>
          <w:rFonts w:ascii="Wingdings" w:eastAsia="Wingdings" w:hAnsi="Wingdings" w:cs="Wingdings"/>
          <w:sz w:val="56"/>
        </w:rPr>
        <w:t></w:t>
      </w:r>
      <w:r>
        <w:rPr>
          <w:sz w:val="56"/>
        </w:rPr>
        <w:t>Access to student services, including financial aid</w:t>
      </w:r>
    </w:p>
    <w:p w:rsidR="00BE590B" w:rsidRDefault="00B80E2A">
      <w:pPr>
        <w:spacing w:after="170" w:line="222" w:lineRule="auto"/>
        <w:ind w:left="5" w:right="1076" w:hanging="10"/>
      </w:pPr>
      <w:r>
        <w:rPr>
          <w:rFonts w:ascii="Wingdings" w:eastAsia="Wingdings" w:hAnsi="Wingdings" w:cs="Wingdings"/>
          <w:sz w:val="56"/>
        </w:rPr>
        <w:t></w:t>
      </w:r>
      <w:r>
        <w:rPr>
          <w:sz w:val="56"/>
        </w:rPr>
        <w:t>Cost of tuition</w:t>
      </w:r>
    </w:p>
    <w:p w:rsidR="00BE590B" w:rsidRDefault="00B80E2A">
      <w:pPr>
        <w:spacing w:after="2000" w:line="222" w:lineRule="auto"/>
        <w:ind w:left="355" w:right="1076" w:hanging="360"/>
      </w:pPr>
      <w:r>
        <w:rPr>
          <w:rFonts w:ascii="Wingdings" w:eastAsia="Wingdings" w:hAnsi="Wingdings" w:cs="Wingdings"/>
          <w:sz w:val="56"/>
        </w:rPr>
        <w:lastRenderedPageBreak/>
        <w:t></w:t>
      </w:r>
      <w:r>
        <w:rPr>
          <w:sz w:val="56"/>
        </w:rPr>
        <w:t>Any other information that may facilitate the transfer of academic credit from the sending institution to the receivin</w:t>
      </w:r>
      <w:r>
        <w:rPr>
          <w:sz w:val="56"/>
        </w:rPr>
        <w:t>g institution</w:t>
      </w:r>
    </w:p>
    <w:p w:rsidR="00BE590B" w:rsidRDefault="00B80E2A">
      <w:pPr>
        <w:spacing w:after="102"/>
        <w:ind w:left="10" w:right="-15" w:hanging="10"/>
        <w:jc w:val="right"/>
      </w:pPr>
      <w:r>
        <w:rPr>
          <w:color w:val="898989"/>
          <w:sz w:val="24"/>
        </w:rPr>
        <w:t>8</w:t>
      </w:r>
    </w:p>
    <w:p w:rsidR="00BE590B" w:rsidRDefault="00B80E2A">
      <w:pPr>
        <w:pStyle w:val="Heading1"/>
        <w:spacing w:after="427"/>
        <w:ind w:left="3328" w:right="137" w:hanging="466"/>
      </w:pPr>
      <w:r>
        <w:t>Program Transfer Agreements: Specialized Degree Pathway</w:t>
      </w:r>
    </w:p>
    <w:p w:rsidR="00BE590B" w:rsidRDefault="00B80E2A">
      <w:pPr>
        <w:spacing w:after="55" w:line="216" w:lineRule="auto"/>
        <w:ind w:left="4706" w:right="5213" w:hanging="211"/>
      </w:pPr>
      <w:r>
        <w:rPr>
          <w:sz w:val="52"/>
        </w:rPr>
        <w:t xml:space="preserve">A Program Transfer Agreement is… a specialized degree pathway for </w:t>
      </w:r>
    </w:p>
    <w:p w:rsidR="00BE590B" w:rsidRDefault="00B80E2A">
      <w:pPr>
        <w:spacing w:after="96" w:line="216" w:lineRule="auto"/>
        <w:ind w:left="3246" w:right="984"/>
      </w:pPr>
      <w:r>
        <w:rPr>
          <w:sz w:val="52"/>
        </w:rPr>
        <w:t xml:space="preserve">students completing an associate’s degree and </w:t>
      </w:r>
    </w:p>
    <w:p w:rsidR="00BE590B" w:rsidRDefault="00B80E2A">
      <w:pPr>
        <w:spacing w:after="1174" w:line="216" w:lineRule="auto"/>
        <w:ind w:left="525" w:right="1475" w:firstLine="782"/>
      </w:pPr>
      <w:r>
        <w:rPr>
          <w:sz w:val="52"/>
        </w:rPr>
        <w:lastRenderedPageBreak/>
        <w:t xml:space="preserve">transferring courses and credits to complete a bachelor’s degree, and doing this all seamlessly with clear expectations regarding curricular requirements </w:t>
      </w:r>
    </w:p>
    <w:p w:rsidR="00BE590B" w:rsidRDefault="00B80E2A">
      <w:pPr>
        <w:spacing w:after="96" w:line="216" w:lineRule="auto"/>
        <w:ind w:left="-15" w:right="984"/>
      </w:pPr>
      <w:r>
        <w:rPr>
          <w:sz w:val="52"/>
        </w:rPr>
        <w:t xml:space="preserve">— the same way a non-transfer student has a clear set of required courses to </w:t>
      </w:r>
    </w:p>
    <w:p w:rsidR="00BE590B" w:rsidRDefault="00B80E2A">
      <w:pPr>
        <w:tabs>
          <w:tab w:val="center" w:pos="8146"/>
          <w:tab w:val="right" w:pos="17374"/>
        </w:tabs>
        <w:spacing w:after="0"/>
      </w:pPr>
      <w:r>
        <w:tab/>
      </w:r>
      <w:r>
        <w:rPr>
          <w:sz w:val="52"/>
        </w:rPr>
        <w:t>earn a certain degree.</w:t>
      </w:r>
      <w:r>
        <w:rPr>
          <w:sz w:val="52"/>
        </w:rPr>
        <w:t xml:space="preserve"> </w:t>
      </w:r>
      <w:r>
        <w:rPr>
          <w:sz w:val="52"/>
        </w:rPr>
        <w:tab/>
      </w:r>
      <w:r>
        <w:rPr>
          <w:color w:val="898989"/>
          <w:sz w:val="24"/>
        </w:rPr>
        <w:t>9</w:t>
      </w:r>
    </w:p>
    <w:p w:rsidR="00BE590B" w:rsidRDefault="00BE590B">
      <w:pPr>
        <w:sectPr w:rsidR="00BE590B">
          <w:headerReference w:type="even" r:id="rId8"/>
          <w:headerReference w:type="default" r:id="rId9"/>
          <w:footerReference w:type="even" r:id="rId10"/>
          <w:footerReference w:type="default" r:id="rId11"/>
          <w:headerReference w:type="first" r:id="rId12"/>
          <w:footerReference w:type="first" r:id="rId13"/>
          <w:pgSz w:w="19200" w:h="10800" w:orient="landscape"/>
          <w:pgMar w:top="725" w:right="371" w:bottom="354" w:left="1454" w:header="720" w:footer="720" w:gutter="0"/>
          <w:cols w:space="720"/>
          <w:titlePg/>
        </w:sectPr>
      </w:pPr>
    </w:p>
    <w:p w:rsidR="00BE590B" w:rsidRDefault="00B80E2A">
      <w:pPr>
        <w:pStyle w:val="Heading1"/>
        <w:ind w:left="4118" w:right="137"/>
      </w:pPr>
      <w:r>
        <w:lastRenderedPageBreak/>
        <w:t>New Bachelor’s Degree</w:t>
      </w:r>
    </w:p>
    <w:p w:rsidR="00BE590B" w:rsidRDefault="00B80E2A">
      <w:pPr>
        <w:spacing w:after="849" w:line="222" w:lineRule="auto"/>
        <w:ind w:left="355" w:right="1076" w:hanging="360"/>
      </w:pPr>
      <w:r>
        <w:rPr>
          <w:rFonts w:ascii="Arial" w:eastAsia="Arial" w:hAnsi="Arial" w:cs="Arial"/>
          <w:sz w:val="56"/>
        </w:rPr>
        <w:t xml:space="preserve">• </w:t>
      </w:r>
      <w:r>
        <w:rPr>
          <w:sz w:val="56"/>
        </w:rPr>
        <w:t>A proposal for a new bachelor’s degree program at a public senior higher education institution shall include:</w:t>
      </w:r>
    </w:p>
    <w:p w:rsidR="00BE590B" w:rsidRDefault="00B80E2A">
      <w:pPr>
        <w:spacing w:after="1088" w:line="520" w:lineRule="auto"/>
        <w:ind w:left="715" w:right="771" w:hanging="10"/>
      </w:pPr>
      <w:r>
        <w:rPr>
          <w:sz w:val="48"/>
        </w:rPr>
        <w:t>(a) A proposed articulation agreement with at least one community college; or (b) Justification for why an articulation agreement is not feasible or applicable.</w:t>
      </w:r>
    </w:p>
    <w:p w:rsidR="00BE590B" w:rsidRDefault="00B80E2A">
      <w:pPr>
        <w:spacing w:after="102"/>
        <w:ind w:left="10" w:right="-15" w:hanging="10"/>
        <w:jc w:val="right"/>
      </w:pPr>
      <w:r>
        <w:rPr>
          <w:color w:val="898989"/>
          <w:sz w:val="24"/>
        </w:rPr>
        <w:t>10</w:t>
      </w:r>
    </w:p>
    <w:p w:rsidR="00BE590B" w:rsidRDefault="00B80E2A">
      <w:pPr>
        <w:pStyle w:val="Heading1"/>
        <w:ind w:left="1480" w:right="137"/>
      </w:pPr>
      <w:r>
        <w:lastRenderedPageBreak/>
        <w:t>Sub Mod to Existing Bachelor’s Degree</w:t>
      </w:r>
    </w:p>
    <w:p w:rsidR="00BE590B" w:rsidRDefault="00B80E2A">
      <w:pPr>
        <w:spacing w:after="45" w:line="222" w:lineRule="auto"/>
        <w:ind w:left="5" w:right="1076" w:hanging="10"/>
      </w:pPr>
      <w:r>
        <w:rPr>
          <w:sz w:val="56"/>
        </w:rPr>
        <w:t>For a program that has an existing articulation agreem</w:t>
      </w:r>
      <w:r>
        <w:rPr>
          <w:sz w:val="56"/>
        </w:rPr>
        <w:t>ent with at least one community college:</w:t>
      </w:r>
    </w:p>
    <w:p w:rsidR="00BE590B" w:rsidRDefault="00B80E2A">
      <w:pPr>
        <w:numPr>
          <w:ilvl w:val="0"/>
          <w:numId w:val="2"/>
        </w:numPr>
        <w:spacing w:after="105" w:line="216" w:lineRule="auto"/>
        <w:ind w:right="771" w:hanging="360"/>
      </w:pPr>
      <w:r>
        <w:rPr>
          <w:sz w:val="48"/>
        </w:rPr>
        <w:t>Proposed modifications to all existing articulation agreements; or</w:t>
      </w:r>
    </w:p>
    <w:p w:rsidR="00BE590B" w:rsidRDefault="00B80E2A">
      <w:pPr>
        <w:numPr>
          <w:ilvl w:val="0"/>
          <w:numId w:val="2"/>
        </w:numPr>
        <w:spacing w:after="1059" w:line="216" w:lineRule="auto"/>
        <w:ind w:right="771" w:hanging="360"/>
      </w:pPr>
      <w:r>
        <w:rPr>
          <w:sz w:val="48"/>
        </w:rPr>
        <w:t>Justification for why revising existing articulation agreements is not feasible or applicable.</w:t>
      </w:r>
    </w:p>
    <w:p w:rsidR="00BE590B" w:rsidRDefault="00B80E2A">
      <w:pPr>
        <w:spacing w:after="88" w:line="222" w:lineRule="auto"/>
        <w:ind w:left="5" w:right="1076" w:hanging="10"/>
      </w:pPr>
      <w:r>
        <w:rPr>
          <w:sz w:val="56"/>
        </w:rPr>
        <w:t>For a program without any existing articulation agree</w:t>
      </w:r>
      <w:r>
        <w:rPr>
          <w:sz w:val="56"/>
        </w:rPr>
        <w:t>ment:</w:t>
      </w:r>
    </w:p>
    <w:p w:rsidR="00BE590B" w:rsidRDefault="00B80E2A">
      <w:pPr>
        <w:numPr>
          <w:ilvl w:val="0"/>
          <w:numId w:val="2"/>
        </w:numPr>
        <w:spacing w:after="105" w:line="216" w:lineRule="auto"/>
        <w:ind w:right="771" w:hanging="360"/>
      </w:pPr>
      <w:r>
        <w:rPr>
          <w:sz w:val="48"/>
        </w:rPr>
        <w:t xml:space="preserve">A proposed articulation agreement with at least one community college; or </w:t>
      </w:r>
      <w:r>
        <w:rPr>
          <w:rFonts w:ascii="Arial" w:eastAsia="Arial" w:hAnsi="Arial" w:cs="Arial"/>
          <w:sz w:val="48"/>
        </w:rPr>
        <w:t xml:space="preserve">• </w:t>
      </w:r>
      <w:r>
        <w:rPr>
          <w:sz w:val="48"/>
        </w:rPr>
        <w:t>Justification for why an articulation agreement is not feasible or applicable.</w:t>
      </w:r>
    </w:p>
    <w:p w:rsidR="00BE590B" w:rsidRDefault="00B80E2A">
      <w:pPr>
        <w:spacing w:after="102"/>
        <w:ind w:left="10" w:right="-15" w:hanging="10"/>
        <w:jc w:val="right"/>
      </w:pPr>
      <w:r>
        <w:rPr>
          <w:color w:val="898989"/>
          <w:sz w:val="24"/>
        </w:rPr>
        <w:lastRenderedPageBreak/>
        <w:t>11</w:t>
      </w:r>
    </w:p>
    <w:p w:rsidR="00BE590B" w:rsidRDefault="00B80E2A">
      <w:pPr>
        <w:pStyle w:val="Heading1"/>
        <w:ind w:left="1394" w:right="137"/>
      </w:pPr>
      <w:r>
        <w:t>Sub Mod to Existing Associate’s Degree</w:t>
      </w:r>
    </w:p>
    <w:p w:rsidR="00BE590B" w:rsidRDefault="00B80E2A">
      <w:pPr>
        <w:spacing w:after="45" w:line="222" w:lineRule="auto"/>
        <w:ind w:left="5" w:right="1076" w:hanging="10"/>
      </w:pPr>
      <w:r>
        <w:rPr>
          <w:sz w:val="56"/>
        </w:rPr>
        <w:t>For a program that has an existing articulation agreement with at least one public senior higher education institution:</w:t>
      </w:r>
    </w:p>
    <w:p w:rsidR="00BE590B" w:rsidRDefault="00B80E2A">
      <w:pPr>
        <w:numPr>
          <w:ilvl w:val="0"/>
          <w:numId w:val="3"/>
        </w:numPr>
        <w:spacing w:after="105" w:line="216" w:lineRule="auto"/>
        <w:ind w:right="771" w:hanging="360"/>
      </w:pPr>
      <w:r>
        <w:rPr>
          <w:sz w:val="48"/>
        </w:rPr>
        <w:t>Proposed modifications to all existing articulation agreements; or</w:t>
      </w:r>
    </w:p>
    <w:p w:rsidR="00BE590B" w:rsidRDefault="00B80E2A">
      <w:pPr>
        <w:numPr>
          <w:ilvl w:val="0"/>
          <w:numId w:val="3"/>
        </w:numPr>
        <w:spacing w:after="1059" w:line="216" w:lineRule="auto"/>
        <w:ind w:right="771" w:hanging="360"/>
      </w:pPr>
      <w:r>
        <w:rPr>
          <w:sz w:val="48"/>
        </w:rPr>
        <w:t>Justification for why revising existing articulation agreements is no</w:t>
      </w:r>
      <w:r>
        <w:rPr>
          <w:sz w:val="48"/>
        </w:rPr>
        <w:t>t feasible or applicable.</w:t>
      </w:r>
    </w:p>
    <w:p w:rsidR="00BE590B" w:rsidRDefault="00B80E2A">
      <w:pPr>
        <w:spacing w:after="88" w:line="222" w:lineRule="auto"/>
        <w:ind w:left="5" w:right="1076" w:hanging="10"/>
      </w:pPr>
      <w:r>
        <w:rPr>
          <w:sz w:val="56"/>
        </w:rPr>
        <w:t>For a program without any existing articulation agreement:</w:t>
      </w:r>
    </w:p>
    <w:p w:rsidR="00BE590B" w:rsidRDefault="00B80E2A">
      <w:pPr>
        <w:numPr>
          <w:ilvl w:val="0"/>
          <w:numId w:val="3"/>
        </w:numPr>
        <w:spacing w:after="105" w:line="216" w:lineRule="auto"/>
        <w:ind w:right="771" w:hanging="360"/>
      </w:pPr>
      <w:r>
        <w:rPr>
          <w:sz w:val="48"/>
        </w:rPr>
        <w:lastRenderedPageBreak/>
        <w:t>A proposed articulation agreement with at least one public senior higher education institution; or</w:t>
      </w:r>
    </w:p>
    <w:p w:rsidR="00BE590B" w:rsidRDefault="00B80E2A">
      <w:pPr>
        <w:numPr>
          <w:ilvl w:val="0"/>
          <w:numId w:val="3"/>
        </w:numPr>
        <w:spacing w:after="0"/>
        <w:ind w:right="771" w:hanging="360"/>
      </w:pPr>
      <w:r>
        <w:rPr>
          <w:sz w:val="48"/>
        </w:rPr>
        <w:t>Justification for why an articulation agreement is not feasible or appli</w:t>
      </w:r>
      <w:r>
        <w:rPr>
          <w:sz w:val="48"/>
        </w:rPr>
        <w:t>cable.</w:t>
      </w:r>
      <w:r>
        <w:rPr>
          <w:sz w:val="48"/>
        </w:rPr>
        <w:tab/>
      </w:r>
      <w:r>
        <w:rPr>
          <w:color w:val="898989"/>
          <w:sz w:val="37"/>
          <w:vertAlign w:val="superscript"/>
        </w:rPr>
        <w:t>12</w:t>
      </w:r>
    </w:p>
    <w:p w:rsidR="00BE590B" w:rsidRDefault="00BE590B">
      <w:pPr>
        <w:sectPr w:rsidR="00BE590B">
          <w:headerReference w:type="even" r:id="rId14"/>
          <w:headerReference w:type="default" r:id="rId15"/>
          <w:footerReference w:type="even" r:id="rId16"/>
          <w:footerReference w:type="default" r:id="rId17"/>
          <w:headerReference w:type="first" r:id="rId18"/>
          <w:footerReference w:type="first" r:id="rId19"/>
          <w:pgSz w:w="19200" w:h="10800" w:orient="landscape"/>
          <w:pgMar w:top="1677" w:right="371" w:bottom="1521" w:left="1464" w:header="725" w:footer="142" w:gutter="0"/>
          <w:cols w:space="720"/>
        </w:sectPr>
      </w:pPr>
    </w:p>
    <w:p w:rsidR="00BE590B" w:rsidRDefault="00B80E2A">
      <w:pPr>
        <w:spacing w:after="0" w:line="265" w:lineRule="auto"/>
        <w:ind w:left="2248" w:right="137" w:hanging="10"/>
      </w:pPr>
      <w:r>
        <w:rPr>
          <w:sz w:val="88"/>
        </w:rPr>
        <w:lastRenderedPageBreak/>
        <w:t xml:space="preserve">Proposed Articulation Agreement: </w:t>
      </w:r>
    </w:p>
    <w:p w:rsidR="00BE590B" w:rsidRDefault="00B80E2A">
      <w:pPr>
        <w:pStyle w:val="Heading1"/>
        <w:spacing w:after="690"/>
        <w:ind w:left="4534" w:right="137"/>
      </w:pPr>
      <w:r>
        <w:t>Provisional Signature</w:t>
      </w:r>
    </w:p>
    <w:p w:rsidR="00BE590B" w:rsidRDefault="00B80E2A">
      <w:pPr>
        <w:spacing w:after="2398" w:line="222" w:lineRule="auto"/>
        <w:ind w:left="819" w:right="1076" w:firstLine="50"/>
      </w:pPr>
      <w:r>
        <w:rPr>
          <w:sz w:val="56"/>
        </w:rPr>
        <w:t xml:space="preserve">All proposed new and modified articulation agreements shall be </w:t>
      </w:r>
      <w:r>
        <w:rPr>
          <w:sz w:val="56"/>
          <w:u w:val="single" w:color="000000"/>
        </w:rPr>
        <w:t xml:space="preserve">provisionally signed </w:t>
      </w:r>
      <w:r>
        <w:rPr>
          <w:sz w:val="56"/>
        </w:rPr>
        <w:t>by the president, executive director, chief academic officer, or equivalent designee prior to submission of a proposal to MHEC.</w:t>
      </w:r>
    </w:p>
    <w:p w:rsidR="00BE590B" w:rsidRDefault="00B80E2A">
      <w:pPr>
        <w:spacing w:after="102"/>
        <w:ind w:left="10" w:right="-15" w:hanging="10"/>
        <w:jc w:val="right"/>
      </w:pPr>
      <w:r>
        <w:rPr>
          <w:color w:val="898989"/>
          <w:sz w:val="24"/>
        </w:rPr>
        <w:lastRenderedPageBreak/>
        <w:t>13</w:t>
      </w:r>
    </w:p>
    <w:p w:rsidR="00BE590B" w:rsidRDefault="00B80E2A">
      <w:pPr>
        <w:spacing w:after="0" w:line="265" w:lineRule="auto"/>
        <w:ind w:left="2248" w:right="137" w:hanging="10"/>
      </w:pPr>
      <w:r>
        <w:rPr>
          <w:sz w:val="88"/>
        </w:rPr>
        <w:t xml:space="preserve">Proposed Articulation Agreement: </w:t>
      </w:r>
    </w:p>
    <w:p w:rsidR="00BE590B" w:rsidRDefault="00B80E2A">
      <w:pPr>
        <w:spacing w:after="0"/>
        <w:ind w:left="10" w:right="1083" w:hanging="10"/>
        <w:jc w:val="center"/>
      </w:pPr>
      <w:r>
        <w:rPr>
          <w:sz w:val="88"/>
        </w:rPr>
        <w:t>Final Agreement</w:t>
      </w:r>
    </w:p>
    <w:p w:rsidR="00BE590B" w:rsidRDefault="00B80E2A">
      <w:pPr>
        <w:numPr>
          <w:ilvl w:val="0"/>
          <w:numId w:val="4"/>
        </w:numPr>
        <w:spacing w:after="862" w:line="216" w:lineRule="auto"/>
        <w:ind w:right="984" w:hanging="360"/>
      </w:pPr>
      <w:r>
        <w:rPr>
          <w:sz w:val="52"/>
        </w:rPr>
        <w:t>A final, signed copy of a Program Transfer Agreement s</w:t>
      </w:r>
      <w:r>
        <w:rPr>
          <w:sz w:val="52"/>
        </w:rPr>
        <w:t>hall be deposited with the Commission no more than 30 days after all institutions have signed the agreement.</w:t>
      </w:r>
    </w:p>
    <w:p w:rsidR="00BE590B" w:rsidRDefault="00B80E2A">
      <w:pPr>
        <w:numPr>
          <w:ilvl w:val="0"/>
          <w:numId w:val="4"/>
        </w:numPr>
        <w:spacing w:after="860" w:line="216" w:lineRule="auto"/>
        <w:ind w:right="984" w:hanging="360"/>
      </w:pPr>
      <w:r>
        <w:rPr>
          <w:sz w:val="52"/>
        </w:rPr>
        <w:t>Each institution that is a party to a Program Transfer Agreement shall include the full agreement on their website and in other publicly accessible</w:t>
      </w:r>
      <w:r>
        <w:rPr>
          <w:sz w:val="52"/>
        </w:rPr>
        <w:t xml:space="preserve"> sources.</w:t>
      </w:r>
    </w:p>
    <w:p w:rsidR="00BE590B" w:rsidRDefault="00B80E2A">
      <w:pPr>
        <w:numPr>
          <w:ilvl w:val="0"/>
          <w:numId w:val="4"/>
        </w:numPr>
        <w:spacing w:after="0" w:line="216" w:lineRule="auto"/>
        <w:ind w:right="984" w:hanging="360"/>
      </w:pPr>
      <w:r>
        <w:rPr>
          <w:sz w:val="52"/>
        </w:rPr>
        <w:lastRenderedPageBreak/>
        <w:t xml:space="preserve">A public institution of higher education may not deny the transfer of any course that is set forth in a publicly available version of a Program Transfer </w:t>
      </w:r>
    </w:p>
    <w:p w:rsidR="00BE590B" w:rsidRDefault="00B80E2A">
      <w:pPr>
        <w:tabs>
          <w:tab w:val="right" w:pos="17365"/>
        </w:tabs>
        <w:spacing w:after="96" w:line="216" w:lineRule="auto"/>
      </w:pPr>
      <w:r>
        <w:rPr>
          <w:sz w:val="52"/>
        </w:rPr>
        <w:t>Agreement.</w:t>
      </w:r>
      <w:r>
        <w:rPr>
          <w:sz w:val="52"/>
        </w:rPr>
        <w:tab/>
      </w:r>
      <w:r>
        <w:rPr>
          <w:color w:val="898989"/>
          <w:sz w:val="24"/>
        </w:rPr>
        <w:t>14</w:t>
      </w:r>
    </w:p>
    <w:p w:rsidR="00BE590B" w:rsidRDefault="00B80E2A">
      <w:pPr>
        <w:spacing w:after="417"/>
        <w:ind w:left="10" w:right="1089" w:hanging="10"/>
        <w:jc w:val="center"/>
      </w:pPr>
      <w:r>
        <w:rPr>
          <w:sz w:val="88"/>
        </w:rPr>
        <w:t>Next Steps</w:t>
      </w:r>
    </w:p>
    <w:p w:rsidR="00BE590B" w:rsidRDefault="00B80E2A">
      <w:pPr>
        <w:numPr>
          <w:ilvl w:val="0"/>
          <w:numId w:val="4"/>
        </w:numPr>
        <w:spacing w:after="3205" w:line="222" w:lineRule="auto"/>
        <w:ind w:right="984" w:hanging="360"/>
      </w:pPr>
      <w:r>
        <w:rPr>
          <w:sz w:val="56"/>
        </w:rPr>
        <w:t>Proposal submitted on or after December 15, 2022 with a Fall 2023 or beyond implementation date must include provisionally signed articulation agreements (or justification for why an articulation agreement is not feasible or applicable)</w:t>
      </w:r>
    </w:p>
    <w:p w:rsidR="00BE590B" w:rsidRDefault="00B80E2A">
      <w:pPr>
        <w:spacing w:after="102"/>
        <w:ind w:left="10" w:right="-15" w:hanging="10"/>
        <w:jc w:val="right"/>
      </w:pPr>
      <w:r>
        <w:rPr>
          <w:color w:val="898989"/>
          <w:sz w:val="24"/>
        </w:rPr>
        <w:lastRenderedPageBreak/>
        <w:t>15</w:t>
      </w:r>
    </w:p>
    <w:sectPr w:rsidR="00BE590B">
      <w:headerReference w:type="even" r:id="rId20"/>
      <w:headerReference w:type="default" r:id="rId21"/>
      <w:footerReference w:type="even" r:id="rId22"/>
      <w:footerReference w:type="default" r:id="rId23"/>
      <w:headerReference w:type="first" r:id="rId24"/>
      <w:footerReference w:type="first" r:id="rId25"/>
      <w:pgSz w:w="19200" w:h="10800" w:orient="landscape"/>
      <w:pgMar w:top="725" w:right="371" w:bottom="1558" w:left="1464" w:header="72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E2A" w:rsidRDefault="00B80E2A">
      <w:pPr>
        <w:spacing w:after="0" w:line="240" w:lineRule="auto"/>
      </w:pPr>
      <w:r>
        <w:separator/>
      </w:r>
    </w:p>
  </w:endnote>
  <w:endnote w:type="continuationSeparator" w:id="0">
    <w:p w:rsidR="00B80E2A" w:rsidRDefault="00B8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1454" w:right="18829"/>
    </w:pPr>
    <w:r>
      <w:rPr>
        <w:noProof/>
      </w:rPr>
      <w:drawing>
        <wp:anchor distT="0" distB="0" distL="114300" distR="114300" simplePos="0" relativeHeight="251658240" behindDoc="0" locked="0" layoutInCell="1" allowOverlap="0">
          <wp:simplePos x="0" y="0"/>
          <wp:positionH relativeFrom="page">
            <wp:posOffset>11036808</wp:posOffset>
          </wp:positionH>
          <wp:positionV relativeFrom="page">
            <wp:posOffset>5876543</wp:posOffset>
          </wp:positionV>
          <wp:extent cx="1010412" cy="89154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10412" cy="8915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1454" w:right="18829"/>
    </w:pPr>
    <w:r>
      <w:rPr>
        <w:noProof/>
      </w:rPr>
      <w:drawing>
        <wp:anchor distT="0" distB="0" distL="114300" distR="114300" simplePos="0" relativeHeight="251659264" behindDoc="0" locked="0" layoutInCell="1" allowOverlap="0">
          <wp:simplePos x="0" y="0"/>
          <wp:positionH relativeFrom="page">
            <wp:posOffset>11036808</wp:posOffset>
          </wp:positionH>
          <wp:positionV relativeFrom="page">
            <wp:posOffset>5876543</wp:posOffset>
          </wp:positionV>
          <wp:extent cx="1010412" cy="891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10412" cy="89154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E59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1464" w:right="18829"/>
    </w:pPr>
    <w:r>
      <w:rPr>
        <w:noProof/>
      </w:rPr>
      <w:drawing>
        <wp:anchor distT="0" distB="0" distL="114300" distR="114300" simplePos="0" relativeHeight="251660288" behindDoc="0" locked="0" layoutInCell="1" allowOverlap="0">
          <wp:simplePos x="0" y="0"/>
          <wp:positionH relativeFrom="page">
            <wp:posOffset>11036808</wp:posOffset>
          </wp:positionH>
          <wp:positionV relativeFrom="page">
            <wp:posOffset>5876543</wp:posOffset>
          </wp:positionV>
          <wp:extent cx="1010412" cy="891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10412" cy="89154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1464" w:right="18829"/>
    </w:pPr>
    <w:r>
      <w:rPr>
        <w:noProof/>
      </w:rPr>
      <w:drawing>
        <wp:anchor distT="0" distB="0" distL="114300" distR="114300" simplePos="0" relativeHeight="251661312" behindDoc="0" locked="0" layoutInCell="1" allowOverlap="0">
          <wp:simplePos x="0" y="0"/>
          <wp:positionH relativeFrom="page">
            <wp:posOffset>11036808</wp:posOffset>
          </wp:positionH>
          <wp:positionV relativeFrom="page">
            <wp:posOffset>5876543</wp:posOffset>
          </wp:positionV>
          <wp:extent cx="1010412" cy="8915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10412" cy="89154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1464" w:right="18829"/>
    </w:pPr>
    <w:r>
      <w:rPr>
        <w:noProof/>
      </w:rPr>
      <w:drawing>
        <wp:anchor distT="0" distB="0" distL="114300" distR="114300" simplePos="0" relativeHeight="251662336" behindDoc="0" locked="0" layoutInCell="1" allowOverlap="0">
          <wp:simplePos x="0" y="0"/>
          <wp:positionH relativeFrom="page">
            <wp:posOffset>11036808</wp:posOffset>
          </wp:positionH>
          <wp:positionV relativeFrom="page">
            <wp:posOffset>5876543</wp:posOffset>
          </wp:positionV>
          <wp:extent cx="1010412" cy="8915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10412" cy="891540"/>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1464" w:right="18829"/>
    </w:pPr>
    <w:r>
      <w:rPr>
        <w:noProof/>
      </w:rPr>
      <w:drawing>
        <wp:anchor distT="0" distB="0" distL="114300" distR="114300" simplePos="0" relativeHeight="251663360" behindDoc="0" locked="0" layoutInCell="1" allowOverlap="0">
          <wp:simplePos x="0" y="0"/>
          <wp:positionH relativeFrom="page">
            <wp:posOffset>11036808</wp:posOffset>
          </wp:positionH>
          <wp:positionV relativeFrom="page">
            <wp:posOffset>5876543</wp:posOffset>
          </wp:positionV>
          <wp:extent cx="1010412" cy="89154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10412" cy="891540"/>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1464" w:right="18829"/>
    </w:pPr>
    <w:r>
      <w:rPr>
        <w:noProof/>
      </w:rPr>
      <w:drawing>
        <wp:anchor distT="0" distB="0" distL="114300" distR="114300" simplePos="0" relativeHeight="251664384" behindDoc="0" locked="0" layoutInCell="1" allowOverlap="0">
          <wp:simplePos x="0" y="0"/>
          <wp:positionH relativeFrom="page">
            <wp:posOffset>11036808</wp:posOffset>
          </wp:positionH>
          <wp:positionV relativeFrom="page">
            <wp:posOffset>5876543</wp:posOffset>
          </wp:positionV>
          <wp:extent cx="1010412" cy="8915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10412" cy="891540"/>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1464" w:right="18829"/>
    </w:pPr>
    <w:r>
      <w:rPr>
        <w:noProof/>
      </w:rPr>
      <w:drawing>
        <wp:anchor distT="0" distB="0" distL="114300" distR="114300" simplePos="0" relativeHeight="251665408" behindDoc="0" locked="0" layoutInCell="1" allowOverlap="0">
          <wp:simplePos x="0" y="0"/>
          <wp:positionH relativeFrom="page">
            <wp:posOffset>11036808</wp:posOffset>
          </wp:positionH>
          <wp:positionV relativeFrom="page">
            <wp:posOffset>5876543</wp:posOffset>
          </wp:positionV>
          <wp:extent cx="1010412" cy="8915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10412" cy="891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E2A" w:rsidRDefault="00B80E2A">
      <w:pPr>
        <w:spacing w:after="0" w:line="240" w:lineRule="auto"/>
      </w:pPr>
      <w:r>
        <w:separator/>
      </w:r>
    </w:p>
  </w:footnote>
  <w:footnote w:type="continuationSeparator" w:id="0">
    <w:p w:rsidR="00B80E2A" w:rsidRDefault="00B80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E5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E59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E59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3251"/>
    </w:pPr>
    <w:r>
      <w:rPr>
        <w:sz w:val="88"/>
      </w:rPr>
      <w:t>Requirements for Proposals: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3251"/>
    </w:pPr>
    <w:r>
      <w:rPr>
        <w:sz w:val="88"/>
      </w:rPr>
      <w:t>Requirements for Proposals: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80E2A">
    <w:pPr>
      <w:spacing w:after="0"/>
      <w:ind w:left="3251"/>
    </w:pPr>
    <w:r>
      <w:rPr>
        <w:sz w:val="88"/>
      </w:rPr>
      <w:t>Requirements for Proposals: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E590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E590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B" w:rsidRDefault="00BE59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57BD9"/>
    <w:multiLevelType w:val="hybridMultilevel"/>
    <w:tmpl w:val="24D8C59C"/>
    <w:lvl w:ilvl="0" w:tplc="A484F468">
      <w:start w:val="1"/>
      <w:numFmt w:val="bullet"/>
      <w:lvlText w:val="•"/>
      <w:lvlJc w:val="left"/>
      <w:pPr>
        <w:ind w:left="3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1" w:tplc="C10EB780">
      <w:start w:val="1"/>
      <w:numFmt w:val="bullet"/>
      <w:lvlText w:val="o"/>
      <w:lvlJc w:val="left"/>
      <w:pPr>
        <w:ind w:left="10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2" w:tplc="3BD6D8D6">
      <w:start w:val="1"/>
      <w:numFmt w:val="bullet"/>
      <w:lvlText w:val="▪"/>
      <w:lvlJc w:val="left"/>
      <w:pPr>
        <w:ind w:left="18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3" w:tplc="02C6C658">
      <w:start w:val="1"/>
      <w:numFmt w:val="bullet"/>
      <w:lvlText w:val="•"/>
      <w:lvlJc w:val="left"/>
      <w:pPr>
        <w:ind w:left="25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4" w:tplc="9BBAB22C">
      <w:start w:val="1"/>
      <w:numFmt w:val="bullet"/>
      <w:lvlText w:val="o"/>
      <w:lvlJc w:val="left"/>
      <w:pPr>
        <w:ind w:left="324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5" w:tplc="AE9057C6">
      <w:start w:val="1"/>
      <w:numFmt w:val="bullet"/>
      <w:lvlText w:val="▪"/>
      <w:lvlJc w:val="left"/>
      <w:pPr>
        <w:ind w:left="39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6" w:tplc="CC380CE4">
      <w:start w:val="1"/>
      <w:numFmt w:val="bullet"/>
      <w:lvlText w:val="•"/>
      <w:lvlJc w:val="left"/>
      <w:pPr>
        <w:ind w:left="46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7" w:tplc="E1B80DE4">
      <w:start w:val="1"/>
      <w:numFmt w:val="bullet"/>
      <w:lvlText w:val="o"/>
      <w:lvlJc w:val="left"/>
      <w:pPr>
        <w:ind w:left="54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8" w:tplc="210C1530">
      <w:start w:val="1"/>
      <w:numFmt w:val="bullet"/>
      <w:lvlText w:val="▪"/>
      <w:lvlJc w:val="left"/>
      <w:pPr>
        <w:ind w:left="61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abstractNum>
  <w:abstractNum w:abstractNumId="1" w15:restartNumberingAfterBreak="0">
    <w:nsid w:val="61902802"/>
    <w:multiLevelType w:val="hybridMultilevel"/>
    <w:tmpl w:val="097AEF52"/>
    <w:lvl w:ilvl="0" w:tplc="ADC0276A">
      <w:start w:val="1"/>
      <w:numFmt w:val="bullet"/>
      <w:lvlText w:val="•"/>
      <w:lvlJc w:val="left"/>
      <w:pPr>
        <w:ind w:left="3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649E8830">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CFC0CBC">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D80A6F0A">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4FDC0ABA">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C808849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669284FE">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97E00DB8">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BA96B3D0">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 w15:restartNumberingAfterBreak="0">
    <w:nsid w:val="663836E7"/>
    <w:multiLevelType w:val="hybridMultilevel"/>
    <w:tmpl w:val="F2CAC65A"/>
    <w:lvl w:ilvl="0" w:tplc="EC82ED56">
      <w:start w:val="1"/>
      <w:numFmt w:val="bullet"/>
      <w:lvlText w:val="•"/>
      <w:lvlJc w:val="left"/>
      <w:pPr>
        <w:ind w:left="106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AE0CAD3E">
      <w:start w:val="1"/>
      <w:numFmt w:val="bullet"/>
      <w:lvlText w:val="o"/>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D28A8B6C">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50A8ACF8">
      <w:start w:val="1"/>
      <w:numFmt w:val="bullet"/>
      <w:lvlText w:val="•"/>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3CFC0A18">
      <w:start w:val="1"/>
      <w:numFmt w:val="bullet"/>
      <w:lvlText w:val="o"/>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8B1080C0">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CE9A6546">
      <w:start w:val="1"/>
      <w:numFmt w:val="bullet"/>
      <w:lvlText w:val="•"/>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86249AAA">
      <w:start w:val="1"/>
      <w:numFmt w:val="bullet"/>
      <w:lvlText w:val="o"/>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0F049146">
      <w:start w:val="1"/>
      <w:numFmt w:val="bullet"/>
      <w:lvlText w:val="▪"/>
      <w:lvlJc w:val="left"/>
      <w:pPr>
        <w:ind w:left="68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3" w15:restartNumberingAfterBreak="0">
    <w:nsid w:val="71B2089C"/>
    <w:multiLevelType w:val="hybridMultilevel"/>
    <w:tmpl w:val="E3A4B430"/>
    <w:lvl w:ilvl="0" w:tplc="36BC25B4">
      <w:start w:val="1"/>
      <w:numFmt w:val="bullet"/>
      <w:lvlText w:val="•"/>
      <w:lvlJc w:val="left"/>
      <w:pPr>
        <w:ind w:left="106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BE8ECB54">
      <w:start w:val="1"/>
      <w:numFmt w:val="bullet"/>
      <w:lvlText w:val="o"/>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E1A06DCC">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99D61720">
      <w:start w:val="1"/>
      <w:numFmt w:val="bullet"/>
      <w:lvlText w:val="•"/>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72CC70D4">
      <w:start w:val="1"/>
      <w:numFmt w:val="bullet"/>
      <w:lvlText w:val="o"/>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F92A6032">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E3F281CE">
      <w:start w:val="1"/>
      <w:numFmt w:val="bullet"/>
      <w:lvlText w:val="•"/>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393E702C">
      <w:start w:val="1"/>
      <w:numFmt w:val="bullet"/>
      <w:lvlText w:val="o"/>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AEEACC28">
      <w:start w:val="1"/>
      <w:numFmt w:val="bullet"/>
      <w:lvlText w:val="▪"/>
      <w:lvlJc w:val="left"/>
      <w:pPr>
        <w:ind w:left="68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DMztTAyMADSJko6SsGpxcWZ+XkgBYa1AIUvp9YsAAAA"/>
  </w:docVars>
  <w:rsids>
    <w:rsidRoot w:val="00BE590B"/>
    <w:rsid w:val="00A04DFE"/>
    <w:rsid w:val="00B80E2A"/>
    <w:rsid w:val="00BE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0B63C-58E6-4F82-9255-2A0B2680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840" w:hanging="10"/>
      <w:outlineLvl w:val="0"/>
    </w:pPr>
    <w:rPr>
      <w:rFonts w:ascii="Calibri" w:eastAsia="Calibri" w:hAnsi="Calibri" w:cs="Calibri"/>
      <w:color w:val="000000"/>
      <w:sz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1" Type="http://schemas.openxmlformats.org/officeDocument/2006/relationships/image" Target="media/image2.jpg"/></Relationships>
</file>

<file path=word/_rels/foot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985</Words>
  <Characters>5955</Characters>
  <Application>Microsoft Office Word</Application>
  <DocSecurity>0</DocSecurity>
  <Lines>156</Lines>
  <Paragraphs>106</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Dow, Emily</dc:creator>
  <cp:keywords/>
  <cp:lastModifiedBy>Kyle Turman</cp:lastModifiedBy>
  <cp:revision>2</cp:revision>
  <dcterms:created xsi:type="dcterms:W3CDTF">2023-02-06T19:52:00Z</dcterms:created>
  <dcterms:modified xsi:type="dcterms:W3CDTF">2023-02-06T19:52:00Z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e655d1b8c903ebabd7a72bb4f0c587e4197d213faece57f716e27530c6c81b85</vt:lpwstr>
  </property>
</Properties>
</file>